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16CC5" w:rsidR="001C6376" w:rsidP="00216CC5" w:rsidRDefault="0061078E" w14:paraId="6F92D463" w14:textId="09D6E449">
      <w:pPr>
        <w:pStyle w:val="papertitle"/>
      </w:pPr>
      <w:r w:rsidRPr="00216CC5">
        <w:t xml:space="preserve">Stakeholder </w:t>
      </w:r>
      <w:r w:rsidRPr="00216CC5" w:rsidR="00276FB2">
        <w:t>S</w:t>
      </w:r>
      <w:r w:rsidRPr="00216CC5">
        <w:t xml:space="preserve">kill </w:t>
      </w:r>
      <w:r w:rsidRPr="00216CC5" w:rsidR="00276FB2">
        <w:t>T</w:t>
      </w:r>
      <w:r w:rsidRPr="00216CC5">
        <w:t xml:space="preserve">raining in </w:t>
      </w:r>
      <w:r w:rsidRPr="00216CC5" w:rsidR="00276FB2">
        <w:t>P</w:t>
      </w:r>
      <w:r w:rsidRPr="00216CC5">
        <w:t xml:space="preserve">articipatory </w:t>
      </w:r>
      <w:r w:rsidRPr="00216CC5" w:rsidR="00276FB2">
        <w:t>H</w:t>
      </w:r>
      <w:r w:rsidRPr="00216CC5">
        <w:t xml:space="preserve">ealth </w:t>
      </w:r>
      <w:r w:rsidRPr="00216CC5" w:rsidR="00276FB2">
        <w:t>R</w:t>
      </w:r>
      <w:r w:rsidRPr="00216CC5">
        <w:t xml:space="preserve">esearch: </w:t>
      </w:r>
      <w:r w:rsidRPr="00216CC5" w:rsidR="00276FB2">
        <w:t>T</w:t>
      </w:r>
      <w:r w:rsidRPr="00216CC5">
        <w:t xml:space="preserve">hemes and </w:t>
      </w:r>
      <w:r w:rsidRPr="00216CC5" w:rsidR="00242A96">
        <w:t>T</w:t>
      </w:r>
      <w:r w:rsidRPr="00216CC5">
        <w:t xml:space="preserve">opics for </w:t>
      </w:r>
      <w:r w:rsidRPr="00216CC5" w:rsidR="00242A96">
        <w:t>F</w:t>
      </w:r>
      <w:r w:rsidRPr="00216CC5">
        <w:t xml:space="preserve">uture </w:t>
      </w:r>
      <w:r w:rsidRPr="00216CC5" w:rsidR="00242A96">
        <w:t>R</w:t>
      </w:r>
      <w:r w:rsidRPr="00216CC5">
        <w:t>esearch</w:t>
      </w:r>
    </w:p>
    <w:p w:rsidR="008906E2" w:rsidP="00216CC5" w:rsidRDefault="008906E2" w14:paraId="1040E52E" w14:textId="1151BD53">
      <w:pPr>
        <w:pStyle w:val="author"/>
        <w:overflowPunct w:val="0"/>
        <w:autoSpaceDE w:val="0"/>
        <w:autoSpaceDN w:val="0"/>
        <w:adjustRightInd w:val="0"/>
        <w:spacing w:before="0" w:after="200" w:line="220" w:lineRule="atLeast"/>
        <w:jc w:val="center"/>
        <w:textAlignment w:val="baseline"/>
        <w:rPr>
          <w:rFonts w:ascii="Times New Roman" w:hAnsi="Times New Roman"/>
          <w:sz w:val="20"/>
          <w:lang w:val="en-GB"/>
        </w:rPr>
      </w:pPr>
      <w:r w:rsidRPr="00216CC5">
        <w:rPr>
          <w:rFonts w:ascii="Times New Roman" w:hAnsi="Times New Roman"/>
          <w:sz w:val="20"/>
          <w:lang w:val="en-GB"/>
        </w:rPr>
        <w:t>Kira Oberschmidt</w:t>
      </w:r>
      <w:r w:rsidRPr="00216CC5" w:rsidR="00216CC5">
        <w:rPr>
          <w:rFonts w:ascii="Times New Roman" w:hAnsi="Times New Roman"/>
          <w:sz w:val="20"/>
          <w:lang w:val="en-GB"/>
        </w:rPr>
        <w:t>¹</w:t>
      </w:r>
      <w:r w:rsidRPr="009250EC" w:rsidR="009250EC">
        <w:rPr>
          <w:rFonts w:ascii="Times New Roman" w:hAnsi="Times New Roman"/>
          <w:sz w:val="20"/>
          <w:vertAlign w:val="superscript"/>
          <w:lang w:val="en-GB"/>
        </w:rPr>
        <w:t>,</w:t>
      </w:r>
      <w:r w:rsidRPr="00216CC5" w:rsidR="00216CC5">
        <w:rPr>
          <w:rFonts w:ascii="Times New Roman" w:hAnsi="Times New Roman"/>
          <w:sz w:val="20"/>
          <w:lang w:val="en-GB"/>
        </w:rPr>
        <w:t xml:space="preserve">² </w:t>
      </w:r>
      <w:r w:rsidRPr="00BC2C03" w:rsidR="009250EC">
        <w:rPr>
          <w:rFonts w:ascii="Times New Roman" w:hAnsi="Times New Roman"/>
          <w:sz w:val="20"/>
          <w:vertAlign w:val="superscript"/>
          <w:lang w:val="en-GB"/>
        </w:rPr>
        <w:t>[</w:t>
      </w:r>
      <w:r w:rsidRPr="00BC2C03" w:rsidR="00216CC5">
        <w:rPr>
          <w:rFonts w:ascii="Times New Roman" w:hAnsi="Times New Roman"/>
          <w:sz w:val="20"/>
          <w:vertAlign w:val="superscript"/>
          <w:lang w:val="en-GB"/>
        </w:rPr>
        <w:t>0000-0001-6491-9946</w:t>
      </w:r>
      <w:r w:rsidRPr="00BC2C03" w:rsidR="009250EC">
        <w:rPr>
          <w:rFonts w:ascii="Times New Roman" w:hAnsi="Times New Roman"/>
          <w:sz w:val="20"/>
          <w:vertAlign w:val="superscript"/>
          <w:lang w:val="en-GB"/>
        </w:rPr>
        <w:t>]</w:t>
      </w:r>
      <w:r w:rsidR="00BC2C03">
        <w:rPr>
          <w:rFonts w:ascii="Times New Roman" w:hAnsi="Times New Roman"/>
          <w:sz w:val="20"/>
          <w:lang w:val="en-GB"/>
        </w:rPr>
        <w:t>, C</w:t>
      </w:r>
      <w:r w:rsidRPr="00216CC5" w:rsidR="00216CC5">
        <w:rPr>
          <w:rFonts w:ascii="Times New Roman" w:hAnsi="Times New Roman"/>
          <w:sz w:val="20"/>
          <w:lang w:val="en-GB"/>
        </w:rPr>
        <w:t>hristiane Grünloh¹</w:t>
      </w:r>
      <w:r w:rsidRPr="009250EC" w:rsidR="009250EC">
        <w:rPr>
          <w:rFonts w:ascii="Times New Roman" w:hAnsi="Times New Roman"/>
          <w:sz w:val="20"/>
          <w:vertAlign w:val="superscript"/>
          <w:lang w:val="en-GB"/>
        </w:rPr>
        <w:t>,</w:t>
      </w:r>
      <w:r w:rsidRPr="00216CC5" w:rsidR="00216CC5">
        <w:rPr>
          <w:rFonts w:ascii="Times New Roman" w:hAnsi="Times New Roman"/>
          <w:sz w:val="20"/>
          <w:lang w:val="en-GB"/>
        </w:rPr>
        <w:t>²</w:t>
      </w:r>
      <w:r w:rsidR="00216CC5">
        <w:rPr>
          <w:rFonts w:ascii="Times New Roman" w:hAnsi="Times New Roman"/>
          <w:sz w:val="20"/>
          <w:lang w:val="en-GB"/>
        </w:rPr>
        <w:t xml:space="preserve"> </w:t>
      </w:r>
      <w:r w:rsidRPr="00BC2C03" w:rsidR="009250EC">
        <w:rPr>
          <w:rFonts w:ascii="Times New Roman" w:hAnsi="Times New Roman"/>
          <w:sz w:val="20"/>
          <w:vertAlign w:val="superscript"/>
          <w:lang w:val="en-GB"/>
        </w:rPr>
        <w:t>[</w:t>
      </w:r>
      <w:r w:rsidRPr="00BC2C03" w:rsidR="00216CC5">
        <w:rPr>
          <w:rFonts w:ascii="Times New Roman" w:hAnsi="Times New Roman"/>
          <w:sz w:val="20"/>
          <w:vertAlign w:val="superscript"/>
          <w:lang w:val="en-GB"/>
        </w:rPr>
        <w:t>0000-0003-2319-3186</w:t>
      </w:r>
      <w:r w:rsidRPr="00BC2C03" w:rsidR="00C3780E">
        <w:rPr>
          <w:rFonts w:ascii="Times New Roman" w:hAnsi="Times New Roman"/>
          <w:sz w:val="20"/>
          <w:vertAlign w:val="superscript"/>
          <w:lang w:val="en-GB"/>
        </w:rPr>
        <w:t>]</w:t>
      </w:r>
      <w:r w:rsidRPr="00216CC5" w:rsidR="00216CC5">
        <w:rPr>
          <w:rFonts w:ascii="Times New Roman" w:hAnsi="Times New Roman"/>
          <w:sz w:val="20"/>
          <w:lang w:val="en-GB"/>
        </w:rPr>
        <w:t xml:space="preserve">, </w:t>
      </w:r>
      <w:r w:rsidR="00216CC5">
        <w:rPr>
          <w:rFonts w:ascii="Times New Roman" w:hAnsi="Times New Roman"/>
          <w:sz w:val="20"/>
          <w:lang w:val="en-GB"/>
        </w:rPr>
        <w:t>Kevin Doherty³</w:t>
      </w:r>
      <w:r w:rsidRPr="00C3780E" w:rsidR="00C3780E">
        <w:rPr>
          <w:rFonts w:ascii="Times New Roman" w:hAnsi="Times New Roman"/>
          <w:sz w:val="20"/>
          <w:vertAlign w:val="superscript"/>
          <w:lang w:val="en-GB"/>
        </w:rPr>
        <w:t>,</w:t>
      </w:r>
      <w:r w:rsidR="00216CC5">
        <w:rPr>
          <w:rFonts w:ascii="Times New Roman" w:hAnsi="Times New Roman"/>
          <w:sz w:val="20"/>
          <w:lang w:val="en-GB"/>
        </w:rPr>
        <w:t xml:space="preserve">⁴ </w:t>
      </w:r>
      <w:r w:rsidRPr="00BC2C03" w:rsidR="009250EC">
        <w:rPr>
          <w:rFonts w:ascii="Times New Roman" w:hAnsi="Times New Roman"/>
          <w:sz w:val="20"/>
          <w:vertAlign w:val="superscript"/>
          <w:lang w:val="en-GB"/>
        </w:rPr>
        <w:t>[</w:t>
      </w:r>
      <w:r w:rsidRPr="00BC2C03" w:rsidR="00216CC5">
        <w:rPr>
          <w:rFonts w:ascii="Times New Roman" w:hAnsi="Times New Roman"/>
          <w:sz w:val="20"/>
          <w:vertAlign w:val="superscript"/>
          <w:lang w:val="en-GB"/>
        </w:rPr>
        <w:t>0000-0002-7647-5139</w:t>
      </w:r>
      <w:r w:rsidRPr="00BC2C03" w:rsidR="00C3780E">
        <w:rPr>
          <w:rFonts w:ascii="Times New Roman" w:hAnsi="Times New Roman"/>
          <w:sz w:val="20"/>
          <w:vertAlign w:val="superscript"/>
          <w:lang w:val="en-GB"/>
        </w:rPr>
        <w:t>]</w:t>
      </w:r>
      <w:r w:rsidR="00BC2C03">
        <w:rPr>
          <w:rFonts w:ascii="Times New Roman" w:hAnsi="Times New Roman"/>
          <w:sz w:val="20"/>
          <w:lang w:val="en-GB"/>
        </w:rPr>
        <w:t xml:space="preserve">, </w:t>
      </w:r>
      <w:r w:rsidR="00216CC5">
        <w:rPr>
          <w:rFonts w:ascii="Times New Roman" w:hAnsi="Times New Roman"/>
          <w:sz w:val="20"/>
          <w:lang w:val="en-GB"/>
        </w:rPr>
        <w:t xml:space="preserve">Ria Wolkorte² </w:t>
      </w:r>
      <w:r w:rsidRPr="00BC2C03" w:rsidR="009250EC">
        <w:rPr>
          <w:rFonts w:ascii="Times New Roman" w:hAnsi="Times New Roman"/>
          <w:sz w:val="20"/>
          <w:vertAlign w:val="superscript"/>
          <w:lang w:val="en-GB"/>
        </w:rPr>
        <w:t>[</w:t>
      </w:r>
      <w:r w:rsidRPr="00BC2C03" w:rsidR="00216CC5">
        <w:rPr>
          <w:rFonts w:ascii="Times New Roman" w:hAnsi="Times New Roman"/>
          <w:sz w:val="20"/>
          <w:vertAlign w:val="superscript"/>
          <w:lang w:val="en-GB"/>
        </w:rPr>
        <w:t>0000-0002-9647-6753</w:t>
      </w:r>
      <w:r w:rsidRPr="00BC2C03" w:rsidR="00C3780E">
        <w:rPr>
          <w:rFonts w:ascii="Times New Roman" w:hAnsi="Times New Roman"/>
          <w:sz w:val="20"/>
          <w:vertAlign w:val="superscript"/>
          <w:lang w:val="en-GB"/>
        </w:rPr>
        <w:t>]</w:t>
      </w:r>
      <w:r w:rsidR="00BC2C03">
        <w:rPr>
          <w:rFonts w:ascii="Times New Roman" w:hAnsi="Times New Roman"/>
          <w:sz w:val="20"/>
          <w:lang w:val="en-GB"/>
        </w:rPr>
        <w:t xml:space="preserve">, </w:t>
      </w:r>
      <w:r w:rsidRPr="00216CC5" w:rsidR="00216CC5">
        <w:rPr>
          <w:rFonts w:ascii="Times New Roman" w:hAnsi="Times New Roman"/>
          <w:sz w:val="20"/>
          <w:lang w:val="en-GB"/>
        </w:rPr>
        <w:t>Sheree May Saßmannshausen</w:t>
      </w:r>
      <w:r w:rsidR="00216CC5">
        <w:rPr>
          <w:rFonts w:ascii="Times New Roman" w:hAnsi="Times New Roman"/>
          <w:sz w:val="20"/>
          <w:lang w:val="en-GB"/>
        </w:rPr>
        <w:t xml:space="preserve">⁵ </w:t>
      </w:r>
      <w:r w:rsidRPr="00BC2C03" w:rsidR="009250EC">
        <w:rPr>
          <w:rFonts w:ascii="Times New Roman" w:hAnsi="Times New Roman"/>
          <w:sz w:val="20"/>
          <w:vertAlign w:val="superscript"/>
          <w:lang w:val="en-GB"/>
        </w:rPr>
        <w:t>[</w:t>
      </w:r>
      <w:r w:rsidRPr="00BC2C03" w:rsidR="00216CC5">
        <w:rPr>
          <w:rFonts w:ascii="Times New Roman" w:hAnsi="Times New Roman"/>
          <w:sz w:val="20"/>
          <w:vertAlign w:val="superscript"/>
          <w:lang w:val="en-GB"/>
        </w:rPr>
        <w:t>0000-0002-9006-3907</w:t>
      </w:r>
      <w:r w:rsidRPr="00BC2C03" w:rsidR="00C3780E">
        <w:rPr>
          <w:rFonts w:ascii="Times New Roman" w:hAnsi="Times New Roman"/>
          <w:sz w:val="20"/>
          <w:vertAlign w:val="superscript"/>
          <w:lang w:val="en-GB"/>
        </w:rPr>
        <w:t>]</w:t>
      </w:r>
      <w:r w:rsidRPr="004531E8" w:rsidR="00216CC5">
        <w:rPr>
          <w:rFonts w:ascii="Times New Roman" w:hAnsi="Times New Roman"/>
          <w:sz w:val="20"/>
          <w:lang w:val="en-GB"/>
        </w:rPr>
        <w:t>,</w:t>
      </w:r>
      <w:r w:rsidR="00216CC5">
        <w:rPr>
          <w:rFonts w:ascii="Times New Roman" w:hAnsi="Times New Roman"/>
          <w:sz w:val="20"/>
          <w:lang w:val="en-GB"/>
        </w:rPr>
        <w:t xml:space="preserve"> </w:t>
      </w:r>
      <w:r w:rsidR="00882277">
        <w:rPr>
          <w:rFonts w:ascii="Times New Roman" w:hAnsi="Times New Roman"/>
          <w:sz w:val="20"/>
          <w:lang w:val="en-GB"/>
        </w:rPr>
        <w:t xml:space="preserve">Lara Siering² </w:t>
      </w:r>
      <w:r w:rsidRPr="00BC2C03" w:rsidR="009250EC">
        <w:rPr>
          <w:rFonts w:ascii="Times New Roman" w:hAnsi="Times New Roman"/>
          <w:sz w:val="20"/>
          <w:vertAlign w:val="superscript"/>
          <w:lang w:val="en-GB"/>
        </w:rPr>
        <w:t>[</w:t>
      </w:r>
      <w:r w:rsidRPr="00BC2C03" w:rsidR="00882277">
        <w:rPr>
          <w:rFonts w:ascii="Times New Roman" w:hAnsi="Times New Roman"/>
          <w:sz w:val="20"/>
          <w:vertAlign w:val="superscript"/>
          <w:lang w:val="en-GB"/>
        </w:rPr>
        <w:t>0000-0002-8263-9670</w:t>
      </w:r>
      <w:r w:rsidRPr="00BC2C03" w:rsidR="00C3780E">
        <w:rPr>
          <w:rFonts w:ascii="Times New Roman" w:hAnsi="Times New Roman"/>
          <w:sz w:val="20"/>
          <w:vertAlign w:val="superscript"/>
          <w:lang w:val="en-GB"/>
        </w:rPr>
        <w:t>]</w:t>
      </w:r>
      <w:r w:rsidR="00882277">
        <w:rPr>
          <w:rFonts w:ascii="Times New Roman" w:hAnsi="Times New Roman"/>
          <w:sz w:val="20"/>
          <w:lang w:val="en-GB"/>
        </w:rPr>
        <w:t xml:space="preserve">, </w:t>
      </w:r>
      <w:r w:rsidRPr="00882277" w:rsidR="00882277">
        <w:rPr>
          <w:rFonts w:ascii="Times New Roman" w:hAnsi="Times New Roman"/>
          <w:sz w:val="20"/>
          <w:lang w:val="en-GB"/>
        </w:rPr>
        <w:t>Åsa Cajander</w:t>
      </w:r>
      <w:r w:rsidR="00882277">
        <w:rPr>
          <w:rFonts w:ascii="Times New Roman" w:hAnsi="Times New Roman"/>
          <w:sz w:val="20"/>
          <w:lang w:val="en-GB"/>
        </w:rPr>
        <w:t xml:space="preserve">⁶ </w:t>
      </w:r>
      <w:r w:rsidRPr="00BC2C03" w:rsidR="009250EC">
        <w:rPr>
          <w:rFonts w:ascii="Times New Roman" w:hAnsi="Times New Roman"/>
          <w:sz w:val="20"/>
          <w:vertAlign w:val="superscript"/>
          <w:lang w:val="en-GB"/>
        </w:rPr>
        <w:t>[</w:t>
      </w:r>
      <w:r w:rsidRPr="00BC2C03" w:rsidR="00882277">
        <w:rPr>
          <w:rFonts w:ascii="Times New Roman" w:hAnsi="Times New Roman"/>
          <w:sz w:val="20"/>
          <w:vertAlign w:val="superscript"/>
          <w:lang w:val="en-GB"/>
        </w:rPr>
        <w:t>0000-0001-7472-2215</w:t>
      </w:r>
      <w:r w:rsidRPr="00BC2C03" w:rsidR="00C3780E">
        <w:rPr>
          <w:rFonts w:ascii="Times New Roman" w:hAnsi="Times New Roman"/>
          <w:sz w:val="20"/>
          <w:vertAlign w:val="superscript"/>
          <w:lang w:val="en-GB"/>
        </w:rPr>
        <w:t>]</w:t>
      </w:r>
      <w:r w:rsidR="00882277">
        <w:rPr>
          <w:rFonts w:ascii="Times New Roman" w:hAnsi="Times New Roman"/>
          <w:sz w:val="20"/>
          <w:lang w:val="en-GB"/>
        </w:rPr>
        <w:t xml:space="preserve">, </w:t>
      </w:r>
      <w:r w:rsidRPr="00882277" w:rsidR="00882277">
        <w:rPr>
          <w:rFonts w:ascii="Times New Roman" w:hAnsi="Times New Roman"/>
          <w:sz w:val="20"/>
          <w:lang w:val="en-GB"/>
        </w:rPr>
        <w:t>Michal Doležel</w:t>
      </w:r>
      <w:r w:rsidR="00882277">
        <w:rPr>
          <w:rFonts w:ascii="Times New Roman" w:hAnsi="Times New Roman"/>
          <w:sz w:val="20"/>
          <w:lang w:val="en-GB"/>
        </w:rPr>
        <w:t xml:space="preserve">⁷ </w:t>
      </w:r>
      <w:r w:rsidRPr="00BC2C03" w:rsidR="009250EC">
        <w:rPr>
          <w:rFonts w:ascii="Times New Roman" w:hAnsi="Times New Roman"/>
          <w:sz w:val="20"/>
          <w:vertAlign w:val="superscript"/>
          <w:lang w:val="en-GB"/>
        </w:rPr>
        <w:t>[</w:t>
      </w:r>
      <w:r w:rsidRPr="00BC2C03" w:rsidR="00882277">
        <w:rPr>
          <w:rFonts w:ascii="Times New Roman" w:hAnsi="Times New Roman"/>
          <w:sz w:val="20"/>
          <w:vertAlign w:val="superscript"/>
          <w:lang w:val="en-GB"/>
        </w:rPr>
        <w:t>0000-0002-5963-5145</w:t>
      </w:r>
      <w:r w:rsidRPr="00BC2C03" w:rsidR="00C3780E">
        <w:rPr>
          <w:rFonts w:ascii="Times New Roman" w:hAnsi="Times New Roman"/>
          <w:sz w:val="20"/>
          <w:vertAlign w:val="superscript"/>
          <w:lang w:val="en-GB"/>
        </w:rPr>
        <w:t>]</w:t>
      </w:r>
      <w:r w:rsidR="00882277">
        <w:rPr>
          <w:rFonts w:ascii="Times New Roman" w:hAnsi="Times New Roman"/>
          <w:sz w:val="20"/>
          <w:lang w:val="en-GB"/>
        </w:rPr>
        <w:t>, Svante Lifvergren</w:t>
      </w:r>
      <w:r w:rsidRPr="00882277" w:rsidR="00882277">
        <w:rPr>
          <w:rFonts w:ascii="Times New Roman" w:hAnsi="Times New Roman"/>
          <w:sz w:val="20"/>
          <w:lang w:val="en-GB"/>
        </w:rPr>
        <w:t>⁸</w:t>
      </w:r>
      <w:r w:rsidR="00882277">
        <w:rPr>
          <w:rFonts w:ascii="Times New Roman" w:hAnsi="Times New Roman"/>
          <w:sz w:val="20"/>
          <w:lang w:val="en-GB"/>
        </w:rPr>
        <w:t xml:space="preserve"> </w:t>
      </w:r>
      <w:r w:rsidRPr="00BC2C03" w:rsidR="009250EC">
        <w:rPr>
          <w:rFonts w:ascii="Times New Roman" w:hAnsi="Times New Roman"/>
          <w:sz w:val="20"/>
          <w:vertAlign w:val="superscript"/>
          <w:lang w:val="en-GB"/>
        </w:rPr>
        <w:t>[</w:t>
      </w:r>
      <w:r w:rsidRPr="00BC2C03" w:rsidR="00882277">
        <w:rPr>
          <w:rFonts w:ascii="Times New Roman" w:hAnsi="Times New Roman"/>
          <w:sz w:val="20"/>
          <w:vertAlign w:val="superscript"/>
          <w:lang w:val="en-GB"/>
        </w:rPr>
        <w:t>0000-0001-5810-8290</w:t>
      </w:r>
      <w:r w:rsidRPr="00BC2C03" w:rsidR="00C3780E">
        <w:rPr>
          <w:rFonts w:ascii="Times New Roman" w:hAnsi="Times New Roman"/>
          <w:sz w:val="20"/>
          <w:vertAlign w:val="superscript"/>
          <w:lang w:val="en-GB"/>
        </w:rPr>
        <w:t>]</w:t>
      </w:r>
      <w:r w:rsidR="00882277">
        <w:rPr>
          <w:rFonts w:ascii="Times New Roman" w:hAnsi="Times New Roman"/>
          <w:sz w:val="20"/>
          <w:lang w:val="en-GB"/>
        </w:rPr>
        <w:t xml:space="preserve">,  </w:t>
      </w:r>
      <w:r w:rsidRPr="00882277" w:rsidR="00882277">
        <w:rPr>
          <w:rFonts w:ascii="Times New Roman" w:hAnsi="Times New Roman"/>
          <w:sz w:val="20"/>
          <w:lang w:val="en-GB"/>
        </w:rPr>
        <w:t>Karin van den Driesche</w:t>
      </w:r>
      <w:r w:rsidR="00882277">
        <w:rPr>
          <w:rFonts w:ascii="Times New Roman" w:hAnsi="Times New Roman"/>
          <w:sz w:val="20"/>
          <w:lang w:val="en-GB"/>
        </w:rPr>
        <w:t xml:space="preserve">⁹ </w:t>
      </w:r>
      <w:r w:rsidRPr="00BC2C03" w:rsidR="009250EC">
        <w:rPr>
          <w:rFonts w:ascii="Times New Roman" w:hAnsi="Times New Roman"/>
          <w:sz w:val="20"/>
          <w:vertAlign w:val="superscript"/>
          <w:lang w:val="en-GB"/>
        </w:rPr>
        <w:t>[</w:t>
      </w:r>
      <w:r w:rsidRPr="00BC2C03" w:rsidR="00882277">
        <w:rPr>
          <w:rFonts w:ascii="Times New Roman" w:hAnsi="Times New Roman"/>
          <w:sz w:val="20"/>
          <w:vertAlign w:val="superscript"/>
          <w:lang w:val="en-GB"/>
        </w:rPr>
        <w:t>0000-0003-0759-7973</w:t>
      </w:r>
      <w:r w:rsidRPr="00BC2C03" w:rsidR="00C3780E">
        <w:rPr>
          <w:rFonts w:ascii="Times New Roman" w:hAnsi="Times New Roman"/>
          <w:sz w:val="20"/>
          <w:vertAlign w:val="superscript"/>
          <w:lang w:val="en-GB"/>
        </w:rPr>
        <w:t>]</w:t>
      </w:r>
    </w:p>
    <w:p w:rsidRPr="00241D0C" w:rsidR="00241D0C" w:rsidP="00241D0C" w:rsidRDefault="00241D0C" w14:paraId="0AA73E72" w14:textId="77777777">
      <w:pPr>
        <w:suppressLineNumbers/>
        <w:ind w:left="-709" w:firstLine="567"/>
        <w:jc w:val="center"/>
        <w:rPr>
          <w:rFonts w:ascii="Times New Roman" w:hAnsi="Times New Roman"/>
          <w:sz w:val="18"/>
          <w:szCs w:val="18"/>
        </w:rPr>
      </w:pPr>
      <w:r w:rsidRPr="00241D0C">
        <w:rPr>
          <w:rFonts w:ascii="Times New Roman" w:hAnsi="Times New Roman"/>
          <w:sz w:val="20"/>
        </w:rPr>
        <w:t>¹</w:t>
      </w:r>
      <w:r w:rsidRPr="00241D0C">
        <w:rPr>
          <w:rFonts w:ascii="Times New Roman" w:hAnsi="Times New Roman"/>
          <w:sz w:val="18"/>
          <w:szCs w:val="18"/>
        </w:rPr>
        <w:t xml:space="preserve">Roessingh Research and Development, </w:t>
      </w:r>
      <w:proofErr w:type="spellStart"/>
      <w:r w:rsidRPr="00241D0C">
        <w:rPr>
          <w:rFonts w:ascii="Times New Roman" w:hAnsi="Times New Roman"/>
          <w:sz w:val="18"/>
          <w:szCs w:val="18"/>
        </w:rPr>
        <w:t>Roessinghsbleekweg</w:t>
      </w:r>
      <w:proofErr w:type="spellEnd"/>
      <w:r w:rsidRPr="00241D0C">
        <w:rPr>
          <w:rFonts w:ascii="Times New Roman" w:hAnsi="Times New Roman"/>
          <w:sz w:val="18"/>
          <w:szCs w:val="18"/>
        </w:rPr>
        <w:t xml:space="preserve"> 33b, 7522 AH Enschede, The Netherlands</w:t>
      </w:r>
    </w:p>
    <w:p w:rsidRPr="00241D0C" w:rsidR="00241D0C" w:rsidP="00241D0C" w:rsidRDefault="00241D0C" w14:paraId="4D134287" w14:textId="77777777">
      <w:pPr>
        <w:suppressLineNumbers/>
        <w:ind w:left="-709" w:firstLine="567"/>
        <w:rPr>
          <w:rFonts w:ascii="Times New Roman" w:hAnsi="Times New Roman"/>
          <w:sz w:val="18"/>
          <w:szCs w:val="18"/>
        </w:rPr>
      </w:pPr>
      <w:bookmarkStart w:name="_Hlk138406017" w:id="0"/>
    </w:p>
    <w:p w:rsidR="00241D0C" w:rsidP="00241D0C" w:rsidRDefault="00241D0C" w14:paraId="6FA391D0" w14:textId="2031730A">
      <w:pPr>
        <w:pStyle w:val="address"/>
      </w:pPr>
      <w:r w:rsidRPr="00241D0C">
        <w:rPr>
          <w:szCs w:val="18"/>
        </w:rPr>
        <w:t xml:space="preserve">²University of Twente, </w:t>
      </w:r>
      <w:proofErr w:type="spellStart"/>
      <w:r w:rsidRPr="00241D0C">
        <w:rPr>
          <w:szCs w:val="18"/>
        </w:rPr>
        <w:t>Drienerlolaan</w:t>
      </w:r>
      <w:proofErr w:type="spellEnd"/>
      <w:r w:rsidRPr="00241D0C">
        <w:rPr>
          <w:szCs w:val="18"/>
        </w:rPr>
        <w:t xml:space="preserve"> 5, 7522 NB Enschede, The Netherlands</w:t>
      </w:r>
      <w:bookmarkEnd w:id="0"/>
    </w:p>
    <w:p w:rsidR="00241D0C" w:rsidP="00241D0C" w:rsidRDefault="00241D0C" w14:paraId="24170F3E" w14:textId="77777777">
      <w:pPr>
        <w:pStyle w:val="address"/>
      </w:pPr>
    </w:p>
    <w:p w:rsidRPr="008906E2" w:rsidR="008906E2" w:rsidP="00241D0C" w:rsidRDefault="00241D0C" w14:paraId="5DDE5BE2" w14:textId="5D6414A9">
      <w:pPr>
        <w:pStyle w:val="address"/>
      </w:pPr>
      <w:r>
        <w:t>³</w:t>
      </w:r>
      <w:r w:rsidRPr="008906E2" w:rsidR="008906E2">
        <w:t xml:space="preserve">Technical University of Denmark, </w:t>
      </w:r>
      <w:r w:rsidRPr="00241D0C">
        <w:t xml:space="preserve">Anker </w:t>
      </w:r>
      <w:proofErr w:type="spellStart"/>
      <w:r w:rsidRPr="00241D0C">
        <w:t>Engelunds</w:t>
      </w:r>
      <w:proofErr w:type="spellEnd"/>
      <w:r w:rsidRPr="00241D0C">
        <w:t xml:space="preserve"> Vej 1, 2800 Kongens Lyngby,</w:t>
      </w:r>
      <w:r>
        <w:t xml:space="preserve"> </w:t>
      </w:r>
      <w:r w:rsidRPr="008906E2" w:rsidR="008906E2">
        <w:t>Denmark</w:t>
      </w:r>
    </w:p>
    <w:p w:rsidR="00241D0C" w:rsidP="00241D0C" w:rsidRDefault="00241D0C" w14:paraId="49AE4648" w14:textId="77777777">
      <w:pPr>
        <w:pStyle w:val="address"/>
      </w:pPr>
    </w:p>
    <w:p w:rsidRPr="00493F81" w:rsidR="008906E2" w:rsidP="00241D0C" w:rsidRDefault="00241D0C" w14:paraId="3677E01E" w14:textId="253C4249">
      <w:pPr>
        <w:pStyle w:val="address"/>
      </w:pPr>
      <w:r w:rsidRPr="00493F81">
        <w:t>⁴</w:t>
      </w:r>
      <w:r w:rsidRPr="00493F81" w:rsidR="008906E2">
        <w:t xml:space="preserve">University College Dublin, </w:t>
      </w:r>
      <w:r w:rsidRPr="00493F81">
        <w:t xml:space="preserve">Belfield, Dublin 4, </w:t>
      </w:r>
      <w:r w:rsidRPr="00493F81" w:rsidR="008906E2">
        <w:t>Ireland</w:t>
      </w:r>
    </w:p>
    <w:p w:rsidRPr="00493F81" w:rsidR="00882277" w:rsidP="00241D0C" w:rsidRDefault="00882277" w14:paraId="2ADCD4B9" w14:textId="77777777">
      <w:pPr>
        <w:pStyle w:val="address"/>
      </w:pPr>
    </w:p>
    <w:p w:rsidRPr="00241D0C" w:rsidR="008906E2" w:rsidP="00241D0C" w:rsidRDefault="00241D0C" w14:paraId="419A79D4" w14:textId="177A5AC8">
      <w:pPr>
        <w:pStyle w:val="address"/>
        <w:rPr>
          <w:lang w:val="de-DE"/>
        </w:rPr>
      </w:pPr>
      <w:r w:rsidRPr="00241D0C">
        <w:rPr>
          <w:lang w:val="de-DE"/>
        </w:rPr>
        <w:t>⁵</w:t>
      </w:r>
      <w:r w:rsidRPr="00241D0C" w:rsidR="008906E2">
        <w:rPr>
          <w:lang w:val="de-DE"/>
        </w:rPr>
        <w:t xml:space="preserve">University </w:t>
      </w:r>
      <w:proofErr w:type="spellStart"/>
      <w:r w:rsidRPr="00241D0C" w:rsidR="008906E2">
        <w:rPr>
          <w:lang w:val="de-DE"/>
        </w:rPr>
        <w:t>of</w:t>
      </w:r>
      <w:proofErr w:type="spellEnd"/>
      <w:r w:rsidRPr="00241D0C" w:rsidR="008906E2">
        <w:rPr>
          <w:lang w:val="de-DE"/>
        </w:rPr>
        <w:t xml:space="preserve"> Siegen</w:t>
      </w:r>
      <w:r w:rsidRPr="00241D0C">
        <w:rPr>
          <w:lang w:val="de-DE"/>
        </w:rPr>
        <w:t>, Fakultät III</w:t>
      </w:r>
      <w:r>
        <w:rPr>
          <w:lang w:val="de-DE"/>
        </w:rPr>
        <w:t xml:space="preserve">, </w:t>
      </w:r>
      <w:r w:rsidRPr="00241D0C">
        <w:rPr>
          <w:lang w:val="de-DE"/>
        </w:rPr>
        <w:t>57068 Siegen</w:t>
      </w:r>
      <w:r>
        <w:rPr>
          <w:lang w:val="de-DE"/>
        </w:rPr>
        <w:t>,</w:t>
      </w:r>
      <w:r w:rsidRPr="00241D0C" w:rsidR="008906E2">
        <w:rPr>
          <w:lang w:val="de-DE"/>
        </w:rPr>
        <w:t xml:space="preserve"> Germany</w:t>
      </w:r>
    </w:p>
    <w:p w:rsidRPr="00241D0C" w:rsidR="008906E2" w:rsidP="00241D0C" w:rsidRDefault="008906E2" w14:paraId="134CA79A" w14:textId="7063C826">
      <w:pPr>
        <w:pStyle w:val="address"/>
        <w:rPr>
          <w:lang w:val="de-DE"/>
        </w:rPr>
      </w:pPr>
    </w:p>
    <w:p w:rsidRPr="008906E2" w:rsidR="008906E2" w:rsidP="00241D0C" w:rsidRDefault="00241D0C" w14:paraId="7EC67377" w14:textId="6555D406">
      <w:pPr>
        <w:pStyle w:val="address"/>
      </w:pPr>
      <w:r>
        <w:t>⁶</w:t>
      </w:r>
      <w:r w:rsidRPr="008906E2" w:rsidR="008906E2">
        <w:t xml:space="preserve">Uppsala University, </w:t>
      </w:r>
      <w:r>
        <w:t>Box 256, 751 05 Uppsala,</w:t>
      </w:r>
      <w:r w:rsidRPr="008906E2">
        <w:t xml:space="preserve"> </w:t>
      </w:r>
      <w:r w:rsidRPr="008906E2" w:rsidR="008906E2">
        <w:t>Sweden</w:t>
      </w:r>
    </w:p>
    <w:p w:rsidRPr="008906E2" w:rsidR="008906E2" w:rsidP="00241D0C" w:rsidRDefault="008906E2" w14:paraId="1E48A919" w14:textId="5E0148FC">
      <w:pPr>
        <w:pStyle w:val="address"/>
      </w:pPr>
    </w:p>
    <w:p w:rsidRPr="00241D0C" w:rsidR="008906E2" w:rsidP="00241D0C" w:rsidRDefault="00241D0C" w14:paraId="66A23A8C" w14:textId="0444A481">
      <w:pPr>
        <w:pStyle w:val="address"/>
      </w:pPr>
      <w:r>
        <w:t>⁷</w:t>
      </w:r>
      <w:r w:rsidRPr="008906E2" w:rsidR="008906E2">
        <w:t xml:space="preserve">Prague University of Economics and Business, </w:t>
      </w:r>
      <w:proofErr w:type="spellStart"/>
      <w:r>
        <w:t>nám</w:t>
      </w:r>
      <w:proofErr w:type="spellEnd"/>
      <w:r>
        <w:t xml:space="preserve">. W. </w:t>
      </w:r>
      <w:proofErr w:type="spellStart"/>
      <w:r>
        <w:t>Churchilla</w:t>
      </w:r>
      <w:proofErr w:type="spellEnd"/>
      <w:r>
        <w:t xml:space="preserve"> 1938/4 130 67 Praha 3, </w:t>
      </w:r>
      <w:r w:rsidRPr="008906E2" w:rsidR="008906E2">
        <w:t>Czech Republic</w:t>
      </w:r>
    </w:p>
    <w:p w:rsidR="00241D0C" w:rsidP="00241D0C" w:rsidRDefault="00241D0C" w14:paraId="1872B7F7" w14:textId="77777777">
      <w:pPr>
        <w:pStyle w:val="address"/>
      </w:pPr>
    </w:p>
    <w:p w:rsidRPr="008906E2" w:rsidR="008906E2" w:rsidP="00241D0C" w:rsidRDefault="00241D0C" w14:paraId="1A625931" w14:textId="26E21397">
      <w:pPr>
        <w:pStyle w:val="address"/>
      </w:pPr>
      <w:r>
        <w:t>⁸</w:t>
      </w:r>
      <w:r w:rsidRPr="008906E2" w:rsidR="008906E2">
        <w:t>Chalmers University of Technology</w:t>
      </w:r>
      <w:r>
        <w:t>, 412 96 Gothenburg, Sweden</w:t>
      </w:r>
    </w:p>
    <w:p w:rsidRPr="00241D0C" w:rsidR="008906E2" w:rsidP="00241D0C" w:rsidRDefault="008906E2" w14:paraId="4A046B84" w14:textId="052D57D5">
      <w:pPr>
        <w:pStyle w:val="address"/>
      </w:pPr>
    </w:p>
    <w:p w:rsidR="008906E2" w:rsidP="00241D0C" w:rsidRDefault="00241D0C" w14:paraId="269D8211" w14:textId="2045D206">
      <w:pPr>
        <w:pStyle w:val="address"/>
      </w:pPr>
      <w:r>
        <w:t>⁹</w:t>
      </w:r>
      <w:r w:rsidRPr="008906E2" w:rsidR="008906E2">
        <w:t>Independent researcher</w:t>
      </w:r>
    </w:p>
    <w:p w:rsidRPr="00464EAF" w:rsidR="00BC2C03" w:rsidP="00464EAF" w:rsidRDefault="00BC2C03" w14:paraId="1FA7B004" w14:textId="38BA89A2">
      <w:pPr>
        <w:pStyle w:val="address"/>
        <w:rPr>
          <w:rStyle w:val="e-mail"/>
        </w:rPr>
      </w:pPr>
      <w:r w:rsidRPr="00464EAF">
        <w:rPr>
          <w:rStyle w:val="e-mail"/>
        </w:rPr>
        <w:t>k.oberschmidt@rrd.nl</w:t>
      </w:r>
    </w:p>
    <w:p w:rsidRPr="0059557A" w:rsidR="00B02B28" w:rsidP="00230841" w:rsidRDefault="00B02B28" w14:paraId="18C91DD3" w14:textId="395202D5">
      <w:pPr>
        <w:pStyle w:val="abstract"/>
        <w:spacing w:line="240" w:lineRule="auto"/>
        <w:rPr>
          <w:rFonts w:ascii="Times New Roman" w:hAnsi="Times New Roman"/>
          <w:sz w:val="18"/>
        </w:rPr>
      </w:pPr>
      <w:r w:rsidRPr="0059557A">
        <w:rPr>
          <w:rFonts w:ascii="Times New Roman" w:hAnsi="Times New Roman"/>
          <w:b/>
          <w:bCs/>
          <w:sz w:val="18"/>
        </w:rPr>
        <w:t>Abstract.</w:t>
      </w:r>
      <w:r w:rsidR="0059557A">
        <w:rPr>
          <w:rFonts w:ascii="Times New Roman" w:hAnsi="Times New Roman"/>
          <w:b/>
          <w:bCs/>
          <w:sz w:val="18"/>
        </w:rPr>
        <w:t xml:space="preserve"> </w:t>
      </w:r>
      <w:r w:rsidRPr="0059557A" w:rsidR="00D40D0D">
        <w:rPr>
          <w:rFonts w:ascii="Times New Roman" w:hAnsi="Times New Roman"/>
          <w:sz w:val="18"/>
        </w:rPr>
        <w:t xml:space="preserve">Participatory health research </w:t>
      </w:r>
      <w:r w:rsidRPr="0059557A" w:rsidR="37710AD4">
        <w:rPr>
          <w:rFonts w:ascii="Times New Roman" w:hAnsi="Times New Roman"/>
          <w:sz w:val="18"/>
        </w:rPr>
        <w:t xml:space="preserve">requires the </w:t>
      </w:r>
      <w:r w:rsidRPr="0059557A" w:rsidR="00D40D0D">
        <w:rPr>
          <w:rFonts w:ascii="Times New Roman" w:hAnsi="Times New Roman"/>
          <w:sz w:val="18"/>
        </w:rPr>
        <w:t xml:space="preserve">active </w:t>
      </w:r>
      <w:r w:rsidRPr="0059557A" w:rsidR="768111B8">
        <w:rPr>
          <w:rFonts w:ascii="Times New Roman" w:hAnsi="Times New Roman"/>
          <w:sz w:val="18"/>
        </w:rPr>
        <w:t>involvement of</w:t>
      </w:r>
      <w:r w:rsidRPr="0059557A" w:rsidR="00895594">
        <w:rPr>
          <w:rFonts w:ascii="Times New Roman" w:hAnsi="Times New Roman"/>
          <w:sz w:val="18"/>
        </w:rPr>
        <w:t xml:space="preserve"> </w:t>
      </w:r>
      <w:r w:rsidRPr="0059557A" w:rsidR="768111B8">
        <w:rPr>
          <w:rFonts w:ascii="Times New Roman" w:hAnsi="Times New Roman"/>
          <w:sz w:val="18"/>
        </w:rPr>
        <w:t>diverse</w:t>
      </w:r>
      <w:r w:rsidRPr="0059557A" w:rsidR="006C5B69">
        <w:rPr>
          <w:rFonts w:ascii="Times New Roman" w:hAnsi="Times New Roman"/>
          <w:sz w:val="18"/>
        </w:rPr>
        <w:t>, multidisciplinary</w:t>
      </w:r>
      <w:r w:rsidRPr="0059557A" w:rsidR="00D40D0D">
        <w:rPr>
          <w:rFonts w:ascii="Times New Roman" w:hAnsi="Times New Roman"/>
          <w:sz w:val="18"/>
        </w:rPr>
        <w:t xml:space="preserve"> stakeholders </w:t>
      </w:r>
      <w:r w:rsidRPr="0059557A" w:rsidR="31ED9EBD">
        <w:rPr>
          <w:rFonts w:ascii="Times New Roman" w:hAnsi="Times New Roman"/>
          <w:sz w:val="18"/>
        </w:rPr>
        <w:t xml:space="preserve">from </w:t>
      </w:r>
      <w:r w:rsidRPr="0059557A" w:rsidR="00D40D0D">
        <w:rPr>
          <w:rFonts w:ascii="Times New Roman" w:hAnsi="Times New Roman"/>
          <w:sz w:val="18"/>
        </w:rPr>
        <w:t xml:space="preserve">patients </w:t>
      </w:r>
      <w:r w:rsidRPr="0059557A" w:rsidR="539A5078">
        <w:rPr>
          <w:rFonts w:ascii="Times New Roman" w:hAnsi="Times New Roman"/>
          <w:sz w:val="18"/>
        </w:rPr>
        <w:t xml:space="preserve">to </w:t>
      </w:r>
      <w:r w:rsidRPr="0059557A" w:rsidR="00D40D0D">
        <w:rPr>
          <w:rFonts w:ascii="Times New Roman" w:hAnsi="Times New Roman"/>
          <w:sz w:val="18"/>
        </w:rPr>
        <w:t xml:space="preserve">health professionals. </w:t>
      </w:r>
      <w:r w:rsidRPr="0059557A" w:rsidR="00916A18">
        <w:rPr>
          <w:rFonts w:ascii="Times New Roman" w:hAnsi="Times New Roman"/>
          <w:sz w:val="18"/>
        </w:rPr>
        <w:t>These</w:t>
      </w:r>
      <w:r w:rsidRPr="0059557A" w:rsidR="3F35BDB7">
        <w:rPr>
          <w:rFonts w:ascii="Times New Roman" w:hAnsi="Times New Roman"/>
          <w:sz w:val="18"/>
        </w:rPr>
        <w:t xml:space="preserve"> stakeholders</w:t>
      </w:r>
      <w:r w:rsidRPr="0059557A" w:rsidR="004E6267">
        <w:rPr>
          <w:rFonts w:ascii="Times New Roman" w:hAnsi="Times New Roman"/>
          <w:sz w:val="18"/>
        </w:rPr>
        <w:t xml:space="preserve"> </w:t>
      </w:r>
      <w:r w:rsidRPr="0059557A" w:rsidR="003C1DD3">
        <w:rPr>
          <w:rFonts w:ascii="Times New Roman" w:hAnsi="Times New Roman"/>
          <w:sz w:val="18"/>
        </w:rPr>
        <w:t>are</w:t>
      </w:r>
      <w:r w:rsidRPr="0059557A" w:rsidR="00930F13">
        <w:rPr>
          <w:rFonts w:ascii="Times New Roman" w:hAnsi="Times New Roman"/>
          <w:sz w:val="18"/>
        </w:rPr>
        <w:t xml:space="preserve"> </w:t>
      </w:r>
      <w:r w:rsidRPr="0059557A" w:rsidR="00895594">
        <w:rPr>
          <w:rFonts w:ascii="Times New Roman" w:hAnsi="Times New Roman"/>
          <w:sz w:val="18"/>
        </w:rPr>
        <w:t>often</w:t>
      </w:r>
      <w:r w:rsidRPr="0059557A" w:rsidR="3F35BDB7">
        <w:rPr>
          <w:rFonts w:ascii="Times New Roman" w:hAnsi="Times New Roman"/>
          <w:sz w:val="18"/>
        </w:rPr>
        <w:t xml:space="preserve"> require</w:t>
      </w:r>
      <w:r w:rsidRPr="0059557A" w:rsidR="003C1DD3">
        <w:rPr>
          <w:rFonts w:ascii="Times New Roman" w:hAnsi="Times New Roman"/>
          <w:sz w:val="18"/>
        </w:rPr>
        <w:t>d</w:t>
      </w:r>
      <w:r w:rsidRPr="0059557A" w:rsidR="00BD530C">
        <w:rPr>
          <w:rFonts w:ascii="Times New Roman" w:hAnsi="Times New Roman"/>
          <w:sz w:val="18"/>
        </w:rPr>
        <w:t xml:space="preserve"> to attain</w:t>
      </w:r>
      <w:r w:rsidRPr="0059557A" w:rsidR="1C296F3A">
        <w:rPr>
          <w:rFonts w:ascii="Times New Roman" w:hAnsi="Times New Roman"/>
          <w:sz w:val="18"/>
        </w:rPr>
        <w:t xml:space="preserve"> </w:t>
      </w:r>
      <w:r w:rsidRPr="0059557A" w:rsidR="00895594">
        <w:rPr>
          <w:rFonts w:ascii="Times New Roman" w:hAnsi="Times New Roman"/>
          <w:sz w:val="18"/>
        </w:rPr>
        <w:t>new</w:t>
      </w:r>
      <w:r w:rsidRPr="0059557A" w:rsidR="00C013BC">
        <w:rPr>
          <w:rFonts w:ascii="Times New Roman" w:hAnsi="Times New Roman"/>
          <w:sz w:val="18"/>
        </w:rPr>
        <w:t xml:space="preserve"> research skills</w:t>
      </w:r>
      <w:r w:rsidRPr="0059557A" w:rsidR="00896B6D">
        <w:rPr>
          <w:rFonts w:ascii="Times New Roman" w:hAnsi="Times New Roman"/>
          <w:sz w:val="18"/>
        </w:rPr>
        <w:t xml:space="preserve"> </w:t>
      </w:r>
      <w:r w:rsidRPr="0059557A" w:rsidR="000B0DA4">
        <w:rPr>
          <w:rFonts w:ascii="Times New Roman" w:hAnsi="Times New Roman"/>
          <w:sz w:val="18"/>
        </w:rPr>
        <w:t>to</w:t>
      </w:r>
      <w:r w:rsidRPr="0059557A" w:rsidR="00C013BC">
        <w:rPr>
          <w:rFonts w:ascii="Times New Roman" w:hAnsi="Times New Roman"/>
          <w:sz w:val="18"/>
        </w:rPr>
        <w:t xml:space="preserve"> </w:t>
      </w:r>
      <w:r w:rsidRPr="0059557A" w:rsidR="00E70044">
        <w:rPr>
          <w:rFonts w:ascii="Times New Roman" w:hAnsi="Times New Roman"/>
          <w:sz w:val="18"/>
        </w:rPr>
        <w:t>actively participate</w:t>
      </w:r>
      <w:r w:rsidRPr="0059557A" w:rsidR="00C013BC">
        <w:rPr>
          <w:rFonts w:ascii="Times New Roman" w:hAnsi="Times New Roman"/>
          <w:sz w:val="18"/>
        </w:rPr>
        <w:t xml:space="preserve">, while researchers </w:t>
      </w:r>
      <w:r w:rsidRPr="0059557A" w:rsidR="005606A8">
        <w:rPr>
          <w:rFonts w:ascii="Times New Roman" w:hAnsi="Times New Roman"/>
          <w:sz w:val="18"/>
        </w:rPr>
        <w:t xml:space="preserve">themselves </w:t>
      </w:r>
      <w:r w:rsidRPr="0059557A" w:rsidR="25F2C72E">
        <w:rPr>
          <w:rFonts w:ascii="Times New Roman" w:hAnsi="Times New Roman"/>
          <w:sz w:val="18"/>
        </w:rPr>
        <w:t>must</w:t>
      </w:r>
      <w:r w:rsidRPr="0059557A" w:rsidR="00BC7646">
        <w:rPr>
          <w:rFonts w:ascii="Times New Roman" w:hAnsi="Times New Roman"/>
          <w:sz w:val="18"/>
        </w:rPr>
        <w:t xml:space="preserve"> </w:t>
      </w:r>
      <w:r w:rsidRPr="0059557A" w:rsidR="25F2C72E">
        <w:rPr>
          <w:rFonts w:ascii="Times New Roman" w:hAnsi="Times New Roman"/>
          <w:sz w:val="18"/>
        </w:rPr>
        <w:t>prove</w:t>
      </w:r>
      <w:r w:rsidRPr="0059557A" w:rsidR="00F15A65">
        <w:rPr>
          <w:rFonts w:ascii="Times New Roman" w:hAnsi="Times New Roman"/>
          <w:sz w:val="18"/>
        </w:rPr>
        <w:t xml:space="preserve"> equally</w:t>
      </w:r>
      <w:r w:rsidRPr="0059557A" w:rsidR="25F2C72E">
        <w:rPr>
          <w:rFonts w:ascii="Times New Roman" w:hAnsi="Times New Roman"/>
          <w:sz w:val="18"/>
        </w:rPr>
        <w:t xml:space="preserve"> </w:t>
      </w:r>
      <w:r w:rsidRPr="0059557A" w:rsidR="00BC7646">
        <w:rPr>
          <w:rFonts w:ascii="Times New Roman" w:hAnsi="Times New Roman"/>
          <w:sz w:val="18"/>
        </w:rPr>
        <w:t>capable</w:t>
      </w:r>
      <w:r w:rsidRPr="0059557A" w:rsidR="005606A8">
        <w:rPr>
          <w:rFonts w:ascii="Times New Roman" w:hAnsi="Times New Roman"/>
          <w:sz w:val="18"/>
        </w:rPr>
        <w:t xml:space="preserve"> </w:t>
      </w:r>
      <w:r w:rsidRPr="0059557A" w:rsidR="25F2C72E">
        <w:rPr>
          <w:rFonts w:ascii="Times New Roman" w:hAnsi="Times New Roman"/>
          <w:sz w:val="18"/>
        </w:rPr>
        <w:t>o</w:t>
      </w:r>
      <w:r w:rsidRPr="0059557A" w:rsidR="00BC7646">
        <w:rPr>
          <w:rFonts w:ascii="Times New Roman" w:hAnsi="Times New Roman"/>
          <w:sz w:val="18"/>
        </w:rPr>
        <w:t xml:space="preserve">f </w:t>
      </w:r>
      <w:r w:rsidRPr="0059557A" w:rsidR="001364DE">
        <w:rPr>
          <w:rFonts w:ascii="Times New Roman" w:hAnsi="Times New Roman"/>
          <w:sz w:val="18"/>
        </w:rPr>
        <w:t>gain</w:t>
      </w:r>
      <w:r w:rsidRPr="0059557A" w:rsidR="009405BC">
        <w:rPr>
          <w:rFonts w:ascii="Times New Roman" w:hAnsi="Times New Roman"/>
          <w:sz w:val="18"/>
        </w:rPr>
        <w:t>ing</w:t>
      </w:r>
      <w:r w:rsidRPr="0059557A" w:rsidR="19BC5194">
        <w:rPr>
          <w:rFonts w:ascii="Times New Roman" w:hAnsi="Times New Roman"/>
          <w:sz w:val="18"/>
        </w:rPr>
        <w:t xml:space="preserve"> new</w:t>
      </w:r>
      <w:r w:rsidRPr="0059557A" w:rsidR="00C013BC">
        <w:rPr>
          <w:rFonts w:ascii="Times New Roman" w:hAnsi="Times New Roman"/>
          <w:sz w:val="18"/>
        </w:rPr>
        <w:t xml:space="preserve"> skills</w:t>
      </w:r>
      <w:r w:rsidRPr="0059557A" w:rsidR="00C00447">
        <w:rPr>
          <w:rFonts w:ascii="Times New Roman" w:hAnsi="Times New Roman"/>
          <w:sz w:val="18"/>
        </w:rPr>
        <w:t xml:space="preserve"> and knowledge from practice.</w:t>
      </w:r>
      <w:r w:rsidRPr="0059557A" w:rsidR="005606A8">
        <w:rPr>
          <w:rFonts w:ascii="Times New Roman" w:hAnsi="Times New Roman"/>
          <w:sz w:val="18"/>
        </w:rPr>
        <w:t xml:space="preserve"> </w:t>
      </w:r>
      <w:r w:rsidRPr="0059557A" w:rsidR="1EAB3A5B">
        <w:rPr>
          <w:rFonts w:ascii="Times New Roman" w:hAnsi="Times New Roman"/>
          <w:sz w:val="18"/>
        </w:rPr>
        <w:t>S</w:t>
      </w:r>
      <w:r w:rsidRPr="0059557A" w:rsidR="00C00447">
        <w:rPr>
          <w:rFonts w:ascii="Times New Roman" w:hAnsi="Times New Roman"/>
          <w:sz w:val="18"/>
        </w:rPr>
        <w:t xml:space="preserve">takeholder skill training (SST) is </w:t>
      </w:r>
      <w:r w:rsidRPr="0059557A" w:rsidR="79B3F17A">
        <w:rPr>
          <w:rFonts w:ascii="Times New Roman" w:hAnsi="Times New Roman"/>
          <w:sz w:val="18"/>
        </w:rPr>
        <w:t xml:space="preserve">therefore an </w:t>
      </w:r>
      <w:r w:rsidRPr="0059557A" w:rsidR="007D16F6">
        <w:rPr>
          <w:rFonts w:ascii="Times New Roman" w:hAnsi="Times New Roman"/>
          <w:sz w:val="18"/>
        </w:rPr>
        <w:t xml:space="preserve">essential </w:t>
      </w:r>
      <w:r w:rsidRPr="0059557A" w:rsidR="7732C765">
        <w:rPr>
          <w:rFonts w:ascii="Times New Roman" w:hAnsi="Times New Roman"/>
          <w:sz w:val="18"/>
        </w:rPr>
        <w:t xml:space="preserve">component of </w:t>
      </w:r>
      <w:r w:rsidRPr="0059557A" w:rsidR="00C00447">
        <w:rPr>
          <w:rFonts w:ascii="Times New Roman" w:hAnsi="Times New Roman"/>
          <w:sz w:val="18"/>
        </w:rPr>
        <w:t xml:space="preserve">participatory health research. </w:t>
      </w:r>
      <w:r w:rsidRPr="0059557A" w:rsidR="001B26FB">
        <w:rPr>
          <w:rFonts w:ascii="Times New Roman" w:hAnsi="Times New Roman"/>
          <w:sz w:val="18"/>
        </w:rPr>
        <w:t>Yet l</w:t>
      </w:r>
      <w:r w:rsidRPr="0059557A" w:rsidR="4AE1450E">
        <w:rPr>
          <w:rFonts w:ascii="Times New Roman" w:hAnsi="Times New Roman"/>
          <w:sz w:val="18"/>
        </w:rPr>
        <w:t xml:space="preserve">ittle consensus exists </w:t>
      </w:r>
      <w:r w:rsidRPr="0059557A" w:rsidR="005B203C">
        <w:rPr>
          <w:rFonts w:ascii="Times New Roman" w:hAnsi="Times New Roman"/>
          <w:sz w:val="18"/>
        </w:rPr>
        <w:t>regarding</w:t>
      </w:r>
      <w:r w:rsidRPr="0059557A" w:rsidR="798D7804">
        <w:rPr>
          <w:rFonts w:ascii="Times New Roman" w:hAnsi="Times New Roman"/>
          <w:sz w:val="18"/>
        </w:rPr>
        <w:t xml:space="preserve"> </w:t>
      </w:r>
      <w:r w:rsidRPr="0059557A" w:rsidR="7A1069CA">
        <w:rPr>
          <w:rFonts w:ascii="Times New Roman" w:hAnsi="Times New Roman"/>
          <w:sz w:val="18"/>
        </w:rPr>
        <w:t>h</w:t>
      </w:r>
      <w:r w:rsidRPr="0059557A" w:rsidR="006E1D45">
        <w:rPr>
          <w:rFonts w:ascii="Times New Roman" w:hAnsi="Times New Roman"/>
          <w:sz w:val="18"/>
        </w:rPr>
        <w:t>ow to prepare and conduct</w:t>
      </w:r>
      <w:r w:rsidRPr="0059557A" w:rsidR="00C00447">
        <w:rPr>
          <w:rFonts w:ascii="Times New Roman" w:hAnsi="Times New Roman"/>
          <w:sz w:val="18"/>
        </w:rPr>
        <w:t xml:space="preserve"> SST</w:t>
      </w:r>
      <w:r w:rsidRPr="0059557A" w:rsidR="005B203C">
        <w:rPr>
          <w:rFonts w:ascii="Times New Roman" w:hAnsi="Times New Roman"/>
          <w:sz w:val="18"/>
        </w:rPr>
        <w:t>. W</w:t>
      </w:r>
      <w:r w:rsidRPr="0059557A" w:rsidR="009B3BDD">
        <w:rPr>
          <w:rFonts w:ascii="Times New Roman" w:hAnsi="Times New Roman"/>
          <w:sz w:val="18"/>
        </w:rPr>
        <w:t xml:space="preserve">e </w:t>
      </w:r>
      <w:r w:rsidRPr="0059557A" w:rsidR="2E2063A6">
        <w:rPr>
          <w:rFonts w:ascii="Times New Roman" w:hAnsi="Times New Roman"/>
          <w:sz w:val="18"/>
        </w:rPr>
        <w:t xml:space="preserve">sought to explore and clarify </w:t>
      </w:r>
      <w:r w:rsidRPr="0059557A" w:rsidR="009B3BDD">
        <w:rPr>
          <w:rFonts w:ascii="Times New Roman" w:hAnsi="Times New Roman"/>
          <w:sz w:val="18"/>
        </w:rPr>
        <w:t xml:space="preserve">this </w:t>
      </w:r>
      <w:r w:rsidRPr="0059557A" w:rsidR="00AF5957">
        <w:rPr>
          <w:rFonts w:ascii="Times New Roman" w:hAnsi="Times New Roman"/>
          <w:sz w:val="18"/>
        </w:rPr>
        <w:t>activity</w:t>
      </w:r>
      <w:r w:rsidRPr="0059557A" w:rsidR="009B3BDD">
        <w:rPr>
          <w:rFonts w:ascii="Times New Roman" w:hAnsi="Times New Roman"/>
          <w:sz w:val="18"/>
        </w:rPr>
        <w:t xml:space="preserve"> </w:t>
      </w:r>
      <w:r w:rsidRPr="0059557A" w:rsidR="0052162A">
        <w:rPr>
          <w:rFonts w:ascii="Times New Roman" w:hAnsi="Times New Roman"/>
          <w:sz w:val="18"/>
        </w:rPr>
        <w:t>by</w:t>
      </w:r>
      <w:r w:rsidRPr="0059557A" w:rsidR="26D6C4FB">
        <w:rPr>
          <w:rFonts w:ascii="Times New Roman" w:hAnsi="Times New Roman"/>
          <w:sz w:val="18"/>
        </w:rPr>
        <w:t xml:space="preserve"> conduct</w:t>
      </w:r>
      <w:r w:rsidRPr="0059557A" w:rsidR="0052162A">
        <w:rPr>
          <w:rFonts w:ascii="Times New Roman" w:hAnsi="Times New Roman"/>
          <w:sz w:val="18"/>
        </w:rPr>
        <w:t>ing</w:t>
      </w:r>
      <w:r w:rsidRPr="0059557A" w:rsidR="26D6C4FB">
        <w:rPr>
          <w:rFonts w:ascii="Times New Roman" w:hAnsi="Times New Roman"/>
          <w:sz w:val="18"/>
        </w:rPr>
        <w:t xml:space="preserve"> </w:t>
      </w:r>
      <w:r w:rsidRPr="0059557A" w:rsidR="009B3BDD">
        <w:rPr>
          <w:rFonts w:ascii="Times New Roman" w:hAnsi="Times New Roman"/>
          <w:sz w:val="18"/>
        </w:rPr>
        <w:t>a one</w:t>
      </w:r>
      <w:r w:rsidRPr="0059557A" w:rsidR="002C2DA0">
        <w:rPr>
          <w:rFonts w:ascii="Times New Roman" w:hAnsi="Times New Roman"/>
          <w:sz w:val="18"/>
        </w:rPr>
        <w:t>-</w:t>
      </w:r>
      <w:r w:rsidRPr="0059557A" w:rsidR="009B3BDD">
        <w:rPr>
          <w:rFonts w:ascii="Times New Roman" w:hAnsi="Times New Roman"/>
          <w:sz w:val="18"/>
        </w:rPr>
        <w:t>day workshop</w:t>
      </w:r>
      <w:r w:rsidRPr="0059557A" w:rsidR="02757A0D">
        <w:rPr>
          <w:rFonts w:ascii="Times New Roman" w:hAnsi="Times New Roman"/>
          <w:sz w:val="18"/>
        </w:rPr>
        <w:t xml:space="preserve"> involving </w:t>
      </w:r>
      <w:r w:rsidRPr="0059557A" w:rsidR="00242A96">
        <w:rPr>
          <w:rFonts w:ascii="Times New Roman" w:hAnsi="Times New Roman"/>
          <w:sz w:val="18"/>
        </w:rPr>
        <w:t xml:space="preserve">human computer interaction (HCI) - and </w:t>
      </w:r>
      <w:r w:rsidRPr="0059557A" w:rsidR="02757A0D">
        <w:rPr>
          <w:rFonts w:ascii="Times New Roman" w:hAnsi="Times New Roman"/>
          <w:sz w:val="18"/>
        </w:rPr>
        <w:t xml:space="preserve">health researchers of many and varied </w:t>
      </w:r>
      <w:r w:rsidRPr="0059557A" w:rsidR="000B0DA4">
        <w:rPr>
          <w:rFonts w:ascii="Times New Roman" w:hAnsi="Times New Roman"/>
          <w:sz w:val="18"/>
        </w:rPr>
        <w:t>experience levels</w:t>
      </w:r>
      <w:r w:rsidRPr="0059557A" w:rsidR="009B3BDD">
        <w:rPr>
          <w:rFonts w:ascii="Times New Roman" w:hAnsi="Times New Roman"/>
          <w:sz w:val="18"/>
        </w:rPr>
        <w:t xml:space="preserve">. </w:t>
      </w:r>
      <w:r w:rsidRPr="0059557A" w:rsidR="4FB4B631">
        <w:rPr>
          <w:rFonts w:ascii="Times New Roman" w:hAnsi="Times New Roman"/>
          <w:sz w:val="18"/>
        </w:rPr>
        <w:t>In this article, we d</w:t>
      </w:r>
      <w:r w:rsidRPr="0059557A" w:rsidR="665EB273">
        <w:rPr>
          <w:rFonts w:ascii="Times New Roman" w:hAnsi="Times New Roman"/>
          <w:sz w:val="18"/>
        </w:rPr>
        <w:t xml:space="preserve">raw </w:t>
      </w:r>
      <w:r w:rsidRPr="0059557A" w:rsidR="009B3BDD">
        <w:rPr>
          <w:rFonts w:ascii="Times New Roman" w:hAnsi="Times New Roman"/>
          <w:sz w:val="18"/>
        </w:rPr>
        <w:t xml:space="preserve">on </w:t>
      </w:r>
      <w:r w:rsidRPr="0059557A" w:rsidR="5433538B">
        <w:rPr>
          <w:rFonts w:ascii="Times New Roman" w:hAnsi="Times New Roman"/>
          <w:sz w:val="18"/>
        </w:rPr>
        <w:t>insight</w:t>
      </w:r>
      <w:r w:rsidRPr="0059557A" w:rsidR="0052162A">
        <w:rPr>
          <w:rFonts w:ascii="Times New Roman" w:hAnsi="Times New Roman"/>
          <w:sz w:val="18"/>
        </w:rPr>
        <w:t>s</w:t>
      </w:r>
      <w:r w:rsidRPr="0059557A" w:rsidR="5433538B">
        <w:rPr>
          <w:rFonts w:ascii="Times New Roman" w:hAnsi="Times New Roman"/>
          <w:sz w:val="18"/>
        </w:rPr>
        <w:t xml:space="preserve"> gained through the </w:t>
      </w:r>
      <w:r w:rsidRPr="0059557A" w:rsidR="00EB6A31">
        <w:rPr>
          <w:rFonts w:ascii="Times New Roman" w:hAnsi="Times New Roman"/>
          <w:sz w:val="18"/>
        </w:rPr>
        <w:t>conversations</w:t>
      </w:r>
      <w:r w:rsidRPr="0059557A" w:rsidR="009B3BDD">
        <w:rPr>
          <w:rFonts w:ascii="Times New Roman" w:hAnsi="Times New Roman"/>
          <w:sz w:val="18"/>
        </w:rPr>
        <w:t xml:space="preserve"> </w:t>
      </w:r>
      <w:r w:rsidRPr="0059557A" w:rsidR="5DC95A4B">
        <w:rPr>
          <w:rFonts w:ascii="Times New Roman" w:hAnsi="Times New Roman"/>
          <w:sz w:val="18"/>
        </w:rPr>
        <w:t xml:space="preserve">and activities of this </w:t>
      </w:r>
      <w:r w:rsidRPr="0059557A" w:rsidR="009B3BDD">
        <w:rPr>
          <w:rFonts w:ascii="Times New Roman" w:hAnsi="Times New Roman"/>
          <w:sz w:val="18"/>
        </w:rPr>
        <w:t>workshop</w:t>
      </w:r>
      <w:r w:rsidRPr="0059557A" w:rsidR="007B7867">
        <w:rPr>
          <w:rFonts w:ascii="Times New Roman" w:hAnsi="Times New Roman"/>
          <w:sz w:val="18"/>
        </w:rPr>
        <w:t>;</w:t>
      </w:r>
      <w:r w:rsidRPr="0059557A" w:rsidR="009B3BDD">
        <w:rPr>
          <w:rFonts w:ascii="Times New Roman" w:hAnsi="Times New Roman"/>
          <w:sz w:val="18"/>
        </w:rPr>
        <w:t xml:space="preserve"> </w:t>
      </w:r>
      <w:r w:rsidRPr="0059557A" w:rsidR="4090A687">
        <w:rPr>
          <w:rFonts w:ascii="Times New Roman" w:hAnsi="Times New Roman"/>
          <w:sz w:val="18"/>
        </w:rPr>
        <w:t xml:space="preserve">to </w:t>
      </w:r>
      <w:r w:rsidRPr="0059557A" w:rsidR="003323B2">
        <w:rPr>
          <w:rFonts w:ascii="Times New Roman" w:hAnsi="Times New Roman"/>
          <w:sz w:val="18"/>
        </w:rPr>
        <w:t xml:space="preserve">briefly outline </w:t>
      </w:r>
      <w:r w:rsidRPr="0059557A" w:rsidR="002E0D04">
        <w:rPr>
          <w:rFonts w:ascii="Times New Roman" w:hAnsi="Times New Roman"/>
          <w:sz w:val="18"/>
        </w:rPr>
        <w:t>what</w:t>
      </w:r>
      <w:r w:rsidRPr="0059557A" w:rsidR="003323B2">
        <w:rPr>
          <w:rFonts w:ascii="Times New Roman" w:hAnsi="Times New Roman"/>
          <w:sz w:val="18"/>
        </w:rPr>
        <w:t xml:space="preserve"> SST </w:t>
      </w:r>
      <w:r w:rsidRPr="0059557A" w:rsidR="6A4C56D7">
        <w:rPr>
          <w:rFonts w:ascii="Times New Roman" w:hAnsi="Times New Roman"/>
          <w:sz w:val="18"/>
        </w:rPr>
        <w:t xml:space="preserve">currently and most </w:t>
      </w:r>
      <w:r w:rsidRPr="0059557A" w:rsidR="003323B2">
        <w:rPr>
          <w:rFonts w:ascii="Times New Roman" w:hAnsi="Times New Roman"/>
          <w:sz w:val="18"/>
        </w:rPr>
        <w:t>often looks like</w:t>
      </w:r>
      <w:r w:rsidRPr="0059557A" w:rsidR="3FCEC0CA">
        <w:rPr>
          <w:rFonts w:ascii="Times New Roman" w:hAnsi="Times New Roman"/>
          <w:sz w:val="18"/>
        </w:rPr>
        <w:t xml:space="preserve">, </w:t>
      </w:r>
      <w:r w:rsidRPr="0059557A" w:rsidR="00FE1539">
        <w:rPr>
          <w:rFonts w:ascii="Times New Roman" w:hAnsi="Times New Roman"/>
          <w:sz w:val="18"/>
        </w:rPr>
        <w:t>t</w:t>
      </w:r>
      <w:r w:rsidRPr="0059557A" w:rsidR="007B7867">
        <w:rPr>
          <w:rFonts w:ascii="Times New Roman" w:hAnsi="Times New Roman"/>
          <w:sz w:val="18"/>
        </w:rPr>
        <w:t xml:space="preserve">o </w:t>
      </w:r>
      <w:r w:rsidRPr="0059557A" w:rsidR="75E1D2F9">
        <w:rPr>
          <w:rFonts w:ascii="Times New Roman" w:hAnsi="Times New Roman"/>
          <w:sz w:val="18"/>
        </w:rPr>
        <w:t>draw readers’ attention to</w:t>
      </w:r>
      <w:r w:rsidRPr="0059557A" w:rsidR="00EB6A31">
        <w:rPr>
          <w:rFonts w:ascii="Times New Roman" w:hAnsi="Times New Roman"/>
          <w:sz w:val="18"/>
        </w:rPr>
        <w:t xml:space="preserve"> </w:t>
      </w:r>
      <w:r w:rsidRPr="0059557A" w:rsidR="003323B2">
        <w:rPr>
          <w:rFonts w:ascii="Times New Roman" w:hAnsi="Times New Roman"/>
          <w:sz w:val="18"/>
        </w:rPr>
        <w:t>five</w:t>
      </w:r>
      <w:r w:rsidRPr="0059557A" w:rsidR="000B0676">
        <w:rPr>
          <w:rFonts w:ascii="Times New Roman" w:hAnsi="Times New Roman"/>
          <w:sz w:val="18"/>
        </w:rPr>
        <w:t xml:space="preserve"> key</w:t>
      </w:r>
      <w:r w:rsidRPr="0059557A" w:rsidR="003323B2">
        <w:rPr>
          <w:rFonts w:ascii="Times New Roman" w:hAnsi="Times New Roman"/>
          <w:sz w:val="18"/>
        </w:rPr>
        <w:t xml:space="preserve"> </w:t>
      </w:r>
      <w:r w:rsidRPr="0059557A" w:rsidR="00242BA9">
        <w:rPr>
          <w:rFonts w:ascii="Times New Roman" w:hAnsi="Times New Roman"/>
          <w:sz w:val="18"/>
        </w:rPr>
        <w:t>themes</w:t>
      </w:r>
      <w:r w:rsidRPr="0059557A" w:rsidR="003323B2">
        <w:rPr>
          <w:rFonts w:ascii="Times New Roman" w:hAnsi="Times New Roman"/>
          <w:sz w:val="18"/>
        </w:rPr>
        <w:t xml:space="preserve"> </w:t>
      </w:r>
      <w:r w:rsidRPr="0059557A" w:rsidR="00A272A8">
        <w:rPr>
          <w:rFonts w:ascii="Times New Roman" w:hAnsi="Times New Roman"/>
          <w:sz w:val="18"/>
        </w:rPr>
        <w:t>that were identified</w:t>
      </w:r>
      <w:r w:rsidRPr="0059557A" w:rsidR="00936C15">
        <w:rPr>
          <w:rFonts w:ascii="Times New Roman" w:hAnsi="Times New Roman"/>
          <w:sz w:val="18"/>
        </w:rPr>
        <w:t xml:space="preserve"> during th</w:t>
      </w:r>
      <w:r w:rsidRPr="0059557A" w:rsidR="003C0BE3">
        <w:rPr>
          <w:rFonts w:ascii="Times New Roman" w:hAnsi="Times New Roman"/>
          <w:sz w:val="18"/>
        </w:rPr>
        <w:t>is</w:t>
      </w:r>
      <w:r w:rsidRPr="0059557A" w:rsidR="00936C15">
        <w:rPr>
          <w:rFonts w:ascii="Times New Roman" w:hAnsi="Times New Roman"/>
          <w:sz w:val="18"/>
        </w:rPr>
        <w:t xml:space="preserve"> workshop, </w:t>
      </w:r>
      <w:r w:rsidRPr="0059557A" w:rsidR="00A272A8">
        <w:rPr>
          <w:rFonts w:ascii="Times New Roman" w:hAnsi="Times New Roman"/>
          <w:sz w:val="18"/>
        </w:rPr>
        <w:t>and to</w:t>
      </w:r>
      <w:r w:rsidRPr="0059557A" w:rsidR="2836A4FD">
        <w:rPr>
          <w:rFonts w:ascii="Times New Roman" w:hAnsi="Times New Roman"/>
          <w:sz w:val="18"/>
        </w:rPr>
        <w:t xml:space="preserve"> </w:t>
      </w:r>
      <w:r w:rsidRPr="0059557A" w:rsidR="00936C15">
        <w:rPr>
          <w:rFonts w:ascii="Times New Roman" w:hAnsi="Times New Roman"/>
          <w:sz w:val="18"/>
        </w:rPr>
        <w:t>raise important questions for anybody preparing SST</w:t>
      </w:r>
      <w:r w:rsidRPr="0059557A" w:rsidR="00D94DC6">
        <w:rPr>
          <w:rFonts w:ascii="Times New Roman" w:hAnsi="Times New Roman"/>
          <w:sz w:val="18"/>
        </w:rPr>
        <w:t xml:space="preserve"> or </w:t>
      </w:r>
      <w:r w:rsidRPr="0059557A" w:rsidR="62CF1C3A">
        <w:rPr>
          <w:rFonts w:ascii="Times New Roman" w:hAnsi="Times New Roman"/>
          <w:sz w:val="18"/>
        </w:rPr>
        <w:t xml:space="preserve">wishing </w:t>
      </w:r>
      <w:r w:rsidRPr="0059557A" w:rsidR="00D94DC6">
        <w:rPr>
          <w:rFonts w:ascii="Times New Roman" w:hAnsi="Times New Roman"/>
          <w:sz w:val="18"/>
        </w:rPr>
        <w:t>to learn more about it</w:t>
      </w:r>
      <w:r w:rsidRPr="0059557A" w:rsidR="00755125">
        <w:rPr>
          <w:rFonts w:ascii="Times New Roman" w:hAnsi="Times New Roman"/>
          <w:sz w:val="18"/>
        </w:rPr>
        <w:t xml:space="preserve">. This includes </w:t>
      </w:r>
      <w:r w:rsidRPr="0059557A" w:rsidR="57BFC816">
        <w:rPr>
          <w:rFonts w:ascii="Times New Roman" w:hAnsi="Times New Roman"/>
          <w:sz w:val="18"/>
        </w:rPr>
        <w:t>the value of attending to considerations spanning</w:t>
      </w:r>
      <w:r w:rsidRPr="0059557A" w:rsidR="00D94DC6">
        <w:rPr>
          <w:rFonts w:ascii="Times New Roman" w:hAnsi="Times New Roman"/>
          <w:sz w:val="18"/>
        </w:rPr>
        <w:t xml:space="preserve"> </w:t>
      </w:r>
      <w:r w:rsidR="00296624">
        <w:rPr>
          <w:rFonts w:ascii="Times New Roman" w:hAnsi="Times New Roman"/>
          <w:sz w:val="18"/>
        </w:rPr>
        <w:t xml:space="preserve">the </w:t>
      </w:r>
      <w:r w:rsidR="00852080">
        <w:rPr>
          <w:rFonts w:ascii="Times New Roman" w:hAnsi="Times New Roman"/>
          <w:sz w:val="18"/>
        </w:rPr>
        <w:t>‘</w:t>
      </w:r>
      <w:r w:rsidR="00296624">
        <w:rPr>
          <w:rFonts w:ascii="Times New Roman" w:hAnsi="Times New Roman"/>
          <w:sz w:val="18"/>
        </w:rPr>
        <w:t>choice of the word training</w:t>
      </w:r>
      <w:r w:rsidR="00852080">
        <w:rPr>
          <w:rFonts w:ascii="Times New Roman" w:hAnsi="Times New Roman"/>
          <w:sz w:val="18"/>
        </w:rPr>
        <w:t>’</w:t>
      </w:r>
      <w:r w:rsidR="00296624">
        <w:rPr>
          <w:rFonts w:ascii="Times New Roman" w:hAnsi="Times New Roman"/>
          <w:sz w:val="18"/>
        </w:rPr>
        <w:t xml:space="preserve">, </w:t>
      </w:r>
      <w:r w:rsidRPr="0059557A" w:rsidR="00D94DC6">
        <w:rPr>
          <w:rFonts w:ascii="Times New Roman" w:hAnsi="Times New Roman"/>
          <w:sz w:val="18"/>
        </w:rPr>
        <w:t>‘hierarchy, power and culture’, ‘mutual learning’, ‘common language’, and ‘</w:t>
      </w:r>
      <w:r w:rsidR="00296624">
        <w:rPr>
          <w:rFonts w:ascii="Times New Roman" w:hAnsi="Times New Roman"/>
          <w:sz w:val="18"/>
        </w:rPr>
        <w:t>inclusiv</w:t>
      </w:r>
      <w:r w:rsidRPr="0059557A" w:rsidR="00D94DC6">
        <w:rPr>
          <w:rFonts w:ascii="Times New Roman" w:hAnsi="Times New Roman"/>
          <w:sz w:val="18"/>
        </w:rPr>
        <w:t>ity’. We close th</w:t>
      </w:r>
      <w:r w:rsidRPr="0059557A" w:rsidR="004C6085">
        <w:rPr>
          <w:rFonts w:ascii="Times New Roman" w:hAnsi="Times New Roman"/>
          <w:sz w:val="18"/>
        </w:rPr>
        <w:t>e</w:t>
      </w:r>
      <w:r w:rsidRPr="0059557A" w:rsidR="00D94DC6">
        <w:rPr>
          <w:rFonts w:ascii="Times New Roman" w:hAnsi="Times New Roman"/>
          <w:sz w:val="18"/>
        </w:rPr>
        <w:t xml:space="preserve"> paper with suggestions for future research</w:t>
      </w:r>
      <w:r w:rsidRPr="0059557A" w:rsidR="006B5189">
        <w:rPr>
          <w:rFonts w:ascii="Times New Roman" w:hAnsi="Times New Roman"/>
          <w:sz w:val="18"/>
        </w:rPr>
        <w:t xml:space="preserve"> </w:t>
      </w:r>
      <w:r w:rsidRPr="0059557A" w:rsidR="002E0D04">
        <w:rPr>
          <w:rFonts w:ascii="Times New Roman" w:hAnsi="Times New Roman"/>
          <w:sz w:val="18"/>
        </w:rPr>
        <w:t>and</w:t>
      </w:r>
      <w:r w:rsidRPr="0059557A" w:rsidR="006B5189">
        <w:rPr>
          <w:rFonts w:ascii="Times New Roman" w:hAnsi="Times New Roman"/>
          <w:sz w:val="18"/>
        </w:rPr>
        <w:t xml:space="preserve"> </w:t>
      </w:r>
      <w:r w:rsidRPr="0059557A" w:rsidR="595B9877">
        <w:rPr>
          <w:rFonts w:ascii="Times New Roman" w:hAnsi="Times New Roman"/>
          <w:sz w:val="18"/>
        </w:rPr>
        <w:t>collective reflection</w:t>
      </w:r>
      <w:r w:rsidRPr="0059557A" w:rsidR="006B5189">
        <w:rPr>
          <w:rFonts w:ascii="Times New Roman" w:hAnsi="Times New Roman"/>
          <w:sz w:val="18"/>
        </w:rPr>
        <w:t xml:space="preserve"> on the topic </w:t>
      </w:r>
      <w:r w:rsidRPr="0059557A" w:rsidR="10220320">
        <w:rPr>
          <w:rFonts w:ascii="Times New Roman" w:hAnsi="Times New Roman"/>
          <w:sz w:val="18"/>
        </w:rPr>
        <w:t xml:space="preserve">and promise </w:t>
      </w:r>
      <w:r w:rsidRPr="0059557A" w:rsidR="006B5189">
        <w:rPr>
          <w:rFonts w:ascii="Times New Roman" w:hAnsi="Times New Roman"/>
          <w:sz w:val="18"/>
        </w:rPr>
        <w:t>of SST.</w:t>
      </w:r>
    </w:p>
    <w:p w:rsidRPr="006B6D81" w:rsidR="006B6D81" w:rsidP="00230841" w:rsidRDefault="006B6D81" w14:paraId="4EEB4A63" w14:textId="090E4A0E">
      <w:pPr>
        <w:pStyle w:val="bodybegin"/>
        <w:spacing w:line="240" w:lineRule="auto"/>
      </w:pPr>
      <w:r w:rsidRPr="0059557A">
        <w:rPr>
          <w:rFonts w:ascii="Times New Roman" w:hAnsi="Times New Roman"/>
          <w:b/>
          <w:bCs/>
          <w:sz w:val="18"/>
        </w:rPr>
        <w:t>Key words.</w:t>
      </w:r>
      <w:r w:rsidRPr="0059557A">
        <w:rPr>
          <w:rFonts w:ascii="Times New Roman" w:hAnsi="Times New Roman"/>
          <w:sz w:val="18"/>
        </w:rPr>
        <w:t xml:space="preserve"> Stakeholder Skill Training, Participatory Research, </w:t>
      </w:r>
      <w:r w:rsidRPr="0059557A" w:rsidR="004136F4">
        <w:rPr>
          <w:rFonts w:ascii="Times New Roman" w:hAnsi="Times New Roman"/>
          <w:sz w:val="18"/>
        </w:rPr>
        <w:t xml:space="preserve">Mutual Learning, </w:t>
      </w:r>
      <w:r w:rsidRPr="0059557A" w:rsidR="0073716F">
        <w:rPr>
          <w:rFonts w:ascii="Times New Roman" w:hAnsi="Times New Roman"/>
          <w:sz w:val="18"/>
        </w:rPr>
        <w:t>Multidisciplinary Teams.</w:t>
      </w:r>
    </w:p>
    <w:p w:rsidR="00B02B28" w:rsidP="0059557A" w:rsidRDefault="006B08F1" w14:paraId="7689D668" w14:textId="0A571BFE">
      <w:pPr>
        <w:pStyle w:val="heading10"/>
        <w:numPr>
          <w:ilvl w:val="0"/>
          <w:numId w:val="3"/>
        </w:numPr>
        <w:tabs>
          <w:tab w:val="num" w:pos="567"/>
        </w:tabs>
        <w:ind w:left="567" w:hanging="567"/>
      </w:pPr>
      <w:r>
        <w:t>Introduction</w:t>
      </w:r>
    </w:p>
    <w:p w:rsidRPr="0059557A" w:rsidR="00147D5E" w:rsidP="00230841" w:rsidRDefault="00714F5D" w14:paraId="74C82761" w14:textId="12A1CE54">
      <w:pPr>
        <w:pStyle w:val="body"/>
        <w:spacing w:line="240" w:lineRule="auto"/>
        <w:ind w:firstLine="0"/>
        <w:rPr>
          <w:rFonts w:ascii="Times New Roman" w:hAnsi="Times New Roman"/>
          <w:sz w:val="20"/>
        </w:rPr>
      </w:pPr>
      <w:r w:rsidRPr="0059557A">
        <w:rPr>
          <w:rFonts w:ascii="Times New Roman" w:hAnsi="Times New Roman"/>
          <w:sz w:val="20"/>
        </w:rPr>
        <w:t>Many d</w:t>
      </w:r>
      <w:r w:rsidRPr="0059557A" w:rsidR="00D0219A">
        <w:rPr>
          <w:rFonts w:ascii="Times New Roman" w:hAnsi="Times New Roman"/>
          <w:sz w:val="20"/>
        </w:rPr>
        <w:t>ifferent participatory health research</w:t>
      </w:r>
      <w:r w:rsidRPr="0059557A">
        <w:rPr>
          <w:rFonts w:ascii="Times New Roman" w:hAnsi="Times New Roman"/>
          <w:sz w:val="20"/>
        </w:rPr>
        <w:t xml:space="preserve"> streams</w:t>
      </w:r>
      <w:r w:rsidRPr="0059557A" w:rsidR="00D0219A">
        <w:rPr>
          <w:rFonts w:ascii="Times New Roman" w:hAnsi="Times New Roman"/>
          <w:sz w:val="20"/>
        </w:rPr>
        <w:t xml:space="preserve"> </w:t>
      </w:r>
      <w:r w:rsidRPr="0059557A" w:rsidR="00F37674">
        <w:rPr>
          <w:rFonts w:ascii="Times New Roman" w:hAnsi="Times New Roman"/>
          <w:sz w:val="20"/>
        </w:rPr>
        <w:t>(e.g., action research, participatory design, citizen science)</w:t>
      </w:r>
      <w:r w:rsidRPr="0059557A" w:rsidR="00B34096">
        <w:rPr>
          <w:rFonts w:ascii="Times New Roman" w:hAnsi="Times New Roman"/>
          <w:sz w:val="20"/>
        </w:rPr>
        <w:t xml:space="preserve"> </w:t>
      </w:r>
      <w:r w:rsidRPr="0059557A" w:rsidR="00DB4CEE">
        <w:rPr>
          <w:rFonts w:ascii="Times New Roman" w:hAnsi="Times New Roman"/>
          <w:sz w:val="20"/>
        </w:rPr>
        <w:t>call for the active</w:t>
      </w:r>
      <w:r w:rsidRPr="0059557A" w:rsidR="00B34096">
        <w:rPr>
          <w:rFonts w:ascii="Times New Roman" w:hAnsi="Times New Roman"/>
          <w:sz w:val="20"/>
        </w:rPr>
        <w:t xml:space="preserve"> involve</w:t>
      </w:r>
      <w:r w:rsidRPr="0059557A" w:rsidR="00DB4CEE">
        <w:rPr>
          <w:rFonts w:ascii="Times New Roman" w:hAnsi="Times New Roman"/>
          <w:sz w:val="20"/>
        </w:rPr>
        <w:t>ment</w:t>
      </w:r>
      <w:r w:rsidRPr="0059557A" w:rsidR="00B34096">
        <w:rPr>
          <w:rFonts w:ascii="Times New Roman" w:hAnsi="Times New Roman"/>
          <w:sz w:val="20"/>
        </w:rPr>
        <w:t xml:space="preserve"> </w:t>
      </w:r>
      <w:r w:rsidRPr="0059557A" w:rsidR="00CF2905">
        <w:rPr>
          <w:rFonts w:ascii="Times New Roman" w:hAnsi="Times New Roman"/>
          <w:sz w:val="20"/>
        </w:rPr>
        <w:t>of</w:t>
      </w:r>
      <w:r w:rsidRPr="0059557A" w:rsidR="00B34096">
        <w:rPr>
          <w:rFonts w:ascii="Times New Roman" w:hAnsi="Times New Roman"/>
          <w:sz w:val="20"/>
        </w:rPr>
        <w:t xml:space="preserve"> </w:t>
      </w:r>
      <w:r w:rsidRPr="0059557A" w:rsidR="006A4218">
        <w:rPr>
          <w:rFonts w:ascii="Times New Roman" w:hAnsi="Times New Roman"/>
          <w:sz w:val="20"/>
        </w:rPr>
        <w:t>multidisciplinary</w:t>
      </w:r>
      <w:r w:rsidRPr="0059557A" w:rsidR="00B34096">
        <w:rPr>
          <w:rFonts w:ascii="Times New Roman" w:hAnsi="Times New Roman"/>
          <w:sz w:val="20"/>
        </w:rPr>
        <w:t xml:space="preserve"> stakeholder</w:t>
      </w:r>
      <w:r w:rsidRPr="0059557A" w:rsidR="00CB73A3">
        <w:rPr>
          <w:rFonts w:ascii="Times New Roman" w:hAnsi="Times New Roman"/>
          <w:sz w:val="20"/>
        </w:rPr>
        <w:t>s</w:t>
      </w:r>
      <w:r w:rsidRPr="0059557A" w:rsidR="00E032D1">
        <w:rPr>
          <w:rFonts w:ascii="Times New Roman" w:hAnsi="Times New Roman"/>
          <w:sz w:val="20"/>
        </w:rPr>
        <w:t xml:space="preserve"> from </w:t>
      </w:r>
      <w:r w:rsidRPr="0059557A" w:rsidR="003D1168">
        <w:rPr>
          <w:rFonts w:ascii="Times New Roman" w:hAnsi="Times New Roman"/>
          <w:sz w:val="20"/>
        </w:rPr>
        <w:t xml:space="preserve">patients </w:t>
      </w:r>
      <w:r w:rsidR="00055534">
        <w:rPr>
          <w:rFonts w:ascii="Times New Roman" w:hAnsi="Times New Roman"/>
          <w:sz w:val="20"/>
        </w:rPr>
        <w:t xml:space="preserve">and their (informal) caregivers </w:t>
      </w:r>
      <w:r w:rsidRPr="0059557A" w:rsidR="00E032D1">
        <w:rPr>
          <w:rFonts w:ascii="Times New Roman" w:hAnsi="Times New Roman"/>
          <w:sz w:val="20"/>
        </w:rPr>
        <w:t>to</w:t>
      </w:r>
      <w:r w:rsidRPr="0059557A" w:rsidR="003D1168">
        <w:rPr>
          <w:rFonts w:ascii="Times New Roman" w:hAnsi="Times New Roman"/>
          <w:sz w:val="20"/>
        </w:rPr>
        <w:t xml:space="preserve"> health</w:t>
      </w:r>
      <w:r w:rsidRPr="0059557A" w:rsidR="00E0433E">
        <w:rPr>
          <w:rFonts w:ascii="Times New Roman" w:hAnsi="Times New Roman"/>
          <w:sz w:val="20"/>
        </w:rPr>
        <w:t>care</w:t>
      </w:r>
      <w:r w:rsidRPr="0059557A" w:rsidR="003D1168">
        <w:rPr>
          <w:rFonts w:ascii="Times New Roman" w:hAnsi="Times New Roman"/>
          <w:sz w:val="20"/>
        </w:rPr>
        <w:t xml:space="preserve"> professionals </w:t>
      </w:r>
      <w:r w:rsidRPr="0059557A" w:rsidR="00E032D1">
        <w:rPr>
          <w:rFonts w:ascii="Times New Roman" w:hAnsi="Times New Roman"/>
          <w:sz w:val="20"/>
        </w:rPr>
        <w:t xml:space="preserve">in research </w:t>
      </w:r>
      <w:r w:rsidRPr="0059557A" w:rsidR="0026019A">
        <w:rPr>
          <w:rFonts w:ascii="Times New Roman" w:hAnsi="Times New Roman"/>
          <w:sz w:val="20"/>
        </w:rPr>
        <w:fldChar w:fldCharType="begin" w:fldLock="1"/>
      </w:r>
      <w:r w:rsidRPr="0059557A" w:rsidR="00DE3BF0">
        <w:rPr>
          <w:rFonts w:ascii="Times New Roman" w:hAnsi="Times New Roman"/>
          <w:sz w:val="20"/>
        </w:rPr>
        <w:instrText>ADDIN CSL_CITATION {"citationItems":[{"id":"ITEM-1","itemData":{"DOI":"10.1177/1357633X16686747","ISSN":"1357-633X","author":[{"dropping-particle":"","family":"Clemensen","given":"Jane","non-dropping-particle":"","parse-names":false,"suffix":""},{"dropping-particle":"","family":"Rothmann","given":"Mette J","non-dropping-particle":"","parse-names":false,"suffix":""},{"dropping-particle":"","family":"Smith","given":"Anthony C","non-dropping-particle":"","parse-names":false,"suffix":""},{"dropping-particle":"","family":"Caffery","given":"Liam J","non-dropping-particle":"","parse-names":false,"suffix":""},{"dropping-particle":"","family":"Danbjorg","given":"Dorthe B","non-dropping-particle":"","parse-names":false,"suffix":""}],"container-title":"Journal of telemedicine and telecare","id":"ITEM-1","issue":"9","issued":{"date-parts":[["2017"]]},"page":"780-785","publisher":"Sage Publications Sage UK: London, England","title":"Participatory design methods in telemedicine research","type":"article-journal","volume":"23"},"uris":["http://www.mendeley.com/documents/?uuid=93b26c60-03de-4305-a2d7-28d53470c97a"]},{"id":"ITEM-2","itemData":{"DOI":"10.1177/0840470416658905","ISBN":"0840-4704","ISSN":"08404704","abstract":"We discuss action research healthcare as a transformative approach that continuously innovates in healthcare, attending to the \"quadruple\" aim. This article is shaped around a decade of evidence in Sweden. At the heart of healthcare action research is the endeavour to \"learn by doing\" with the participation of key stakeholders, including the patient. Experience suggests that an action research approach is particularly relevant when treating patients with chronic diseases and complex care needs. This inclusion is itself a social learning process and is key to realizing the improved outcomes. Insights from objective quantitative studies are balanced with personal and inter-subjective dialogue that aligns different parts of a system in a movement towards improvement. Close-up non-defensive self-inquiry in the company of colleagues, with trust dynamics building over time, may be a key point of leverage for such systemic improvement activities.","author":[{"dropping-particle":"","family":"Bradbury","given":"Hilary","non-dropping-particle":"","parse-names":false,"suffix":""},{"dropping-particle":"","family":"Lifvergren","given":"Svante","non-dropping-particle":"","parse-names":false,"suffix":""}],"container-title":"Healthcare Management Forum","id":"ITEM-2","issue":"6","issued":{"date-parts":[["2016"]]},"page":"269-274","publisher":"SAGE Publications Sage CA: Los Angeles, CA","title":"Action research healthcare: Focus on patients, improve quality, drive down costs","type":"article-journal","volume":"29"},"uris":["http://www.mendeley.com/documents/?uuid=b4591813-f0f4-488c-b9e5-8b404d3e6ddd"]},{"id":"ITEM-3","itemData":{"DOI":"10.1080/15265161.2019.1619859","ISSN":"15360075","PMID":"31339831","abstract":"Citizen science models of public participation in scientific research represent a growing area of opportunity for health and biomedical research, as well as new impetus for more collaborative forms of engagement in large-scale research. However, this also surfaces a variety of ethical issues that both fall outside of and build upon the standard human subjects concerns in bioethics. This article provides background on citizen science, examples of current projects in the field, and discussion of established and emerging ethical issues for citizen science in health and biomedical research.","author":[{"dropping-particle":"","family":"Wiggins","given":"Andrea","non-dropping-particle":"","parse-names":false,"suffix":""},{"dropping-particle":"","family":"Wilbanks","given":"John","non-dropping-particle":"","parse-names":false,"suffix":""}],"container-title":"American Journal of Bioethics","id":"ITEM-3","issue":"8","issued":{"date-parts":[["2019"]]},"page":"3-14","publisher":"Taylor &amp; Francis","title":"The Rise of Citizen Science in Health and Biomedical Research","type":"article-journal","volume":"19"},"uris":["http://www.mendeley.com/documents/?uuid=f6981975-c341-4590-8fd6-73b8b8680f17"]}],"mendeley":{"formattedCitation":"(Bradbury &amp; Lifvergren, 2016; Clemensen et al., 2017; Wiggins &amp; Wilbanks, 2019)","plainTextFormattedCitation":"(Bradbury &amp; Lifvergren, 2016; Clemensen et al., 2017; Wiggins &amp; Wilbanks, 2019)","previouslyFormattedCitation":"(Bradbury &amp; Lifvergren, 2016; Clemensen et al., 2017; Wiggins &amp; Wilbanks, 2019)"},"properties":{"noteIndex":0},"schema":"https://github.com/citation-style-language/schema/raw/master/csl-citation.json"}</w:instrText>
      </w:r>
      <w:r w:rsidRPr="0059557A" w:rsidR="0026019A">
        <w:rPr>
          <w:rFonts w:ascii="Times New Roman" w:hAnsi="Times New Roman"/>
          <w:sz w:val="20"/>
        </w:rPr>
        <w:fldChar w:fldCharType="separate"/>
      </w:r>
      <w:r w:rsidRPr="0059557A" w:rsidR="0026019A">
        <w:rPr>
          <w:rFonts w:ascii="Times New Roman" w:hAnsi="Times New Roman"/>
          <w:noProof/>
          <w:sz w:val="20"/>
        </w:rPr>
        <w:t>(Bradbury &amp; Lifvergren, 2016; Clemensen et al., 2017; Wiggins &amp; Wilbanks, 2019)</w:t>
      </w:r>
      <w:r w:rsidRPr="0059557A" w:rsidR="0026019A">
        <w:rPr>
          <w:rFonts w:ascii="Times New Roman" w:hAnsi="Times New Roman"/>
          <w:sz w:val="20"/>
        </w:rPr>
        <w:fldChar w:fldCharType="end"/>
      </w:r>
      <w:r w:rsidRPr="0059557A" w:rsidR="00DE3BF0">
        <w:rPr>
          <w:rFonts w:ascii="Times New Roman" w:hAnsi="Times New Roman"/>
          <w:sz w:val="20"/>
        </w:rPr>
        <w:t xml:space="preserve">. </w:t>
      </w:r>
      <w:r w:rsidRPr="0059557A" w:rsidR="004E2122">
        <w:rPr>
          <w:rFonts w:ascii="Times New Roman" w:hAnsi="Times New Roman"/>
          <w:sz w:val="20"/>
        </w:rPr>
        <w:t xml:space="preserve">This means that </w:t>
      </w:r>
      <w:r w:rsidRPr="0059557A" w:rsidR="00655F18">
        <w:rPr>
          <w:rFonts w:ascii="Times New Roman" w:hAnsi="Times New Roman"/>
          <w:sz w:val="20"/>
        </w:rPr>
        <w:t xml:space="preserve">stakeholders </w:t>
      </w:r>
      <w:r w:rsidRPr="0059557A" w:rsidR="00E032D1">
        <w:rPr>
          <w:rFonts w:ascii="Times New Roman" w:hAnsi="Times New Roman"/>
          <w:sz w:val="20"/>
        </w:rPr>
        <w:t xml:space="preserve">who are </w:t>
      </w:r>
      <w:r w:rsidRPr="0059557A" w:rsidR="00655F18">
        <w:rPr>
          <w:rFonts w:ascii="Times New Roman" w:hAnsi="Times New Roman"/>
          <w:sz w:val="20"/>
        </w:rPr>
        <w:t xml:space="preserve">not researchers but experts in their own </w:t>
      </w:r>
      <w:r w:rsidRPr="0059557A" w:rsidR="00E032D1">
        <w:rPr>
          <w:rFonts w:ascii="Times New Roman" w:hAnsi="Times New Roman"/>
          <w:sz w:val="20"/>
        </w:rPr>
        <w:t>right</w:t>
      </w:r>
      <w:r w:rsidRPr="0059557A" w:rsidR="00655F18">
        <w:rPr>
          <w:rFonts w:ascii="Times New Roman" w:hAnsi="Times New Roman"/>
          <w:sz w:val="20"/>
        </w:rPr>
        <w:t xml:space="preserve"> (e.g.</w:t>
      </w:r>
      <w:r w:rsidRPr="0059557A" w:rsidR="00AE275A">
        <w:rPr>
          <w:rFonts w:ascii="Times New Roman" w:hAnsi="Times New Roman"/>
          <w:sz w:val="20"/>
        </w:rPr>
        <w:t>,</w:t>
      </w:r>
      <w:r w:rsidRPr="0059557A" w:rsidR="00655F18">
        <w:rPr>
          <w:rFonts w:ascii="Times New Roman" w:hAnsi="Times New Roman"/>
          <w:sz w:val="20"/>
        </w:rPr>
        <w:t xml:space="preserve"> through </w:t>
      </w:r>
      <w:r w:rsidRPr="0059557A" w:rsidR="00962CDB">
        <w:rPr>
          <w:rFonts w:ascii="Times New Roman" w:hAnsi="Times New Roman"/>
          <w:sz w:val="20"/>
        </w:rPr>
        <w:t xml:space="preserve">professional </w:t>
      </w:r>
      <w:r w:rsidRPr="0059557A" w:rsidR="000836A0">
        <w:rPr>
          <w:rFonts w:ascii="Times New Roman" w:hAnsi="Times New Roman"/>
          <w:sz w:val="20"/>
        </w:rPr>
        <w:t xml:space="preserve">expertise </w:t>
      </w:r>
      <w:r w:rsidRPr="0059557A" w:rsidR="00962CDB">
        <w:rPr>
          <w:rFonts w:ascii="Times New Roman" w:hAnsi="Times New Roman"/>
          <w:sz w:val="20"/>
        </w:rPr>
        <w:t xml:space="preserve">and </w:t>
      </w:r>
      <w:r w:rsidRPr="0059557A" w:rsidR="00655F18">
        <w:rPr>
          <w:rFonts w:ascii="Times New Roman" w:hAnsi="Times New Roman"/>
          <w:sz w:val="20"/>
        </w:rPr>
        <w:t xml:space="preserve">lived experience) take </w:t>
      </w:r>
      <w:r w:rsidRPr="0059557A" w:rsidR="00BE6F5E">
        <w:rPr>
          <w:rFonts w:ascii="Times New Roman" w:hAnsi="Times New Roman"/>
          <w:sz w:val="20"/>
        </w:rPr>
        <w:t xml:space="preserve">on </w:t>
      </w:r>
      <w:r w:rsidRPr="0059557A" w:rsidR="00655F18">
        <w:rPr>
          <w:rFonts w:ascii="Times New Roman" w:hAnsi="Times New Roman"/>
          <w:sz w:val="20"/>
        </w:rPr>
        <w:t xml:space="preserve">roles and tasks </w:t>
      </w:r>
      <w:r w:rsidRPr="0059557A" w:rsidR="00BE6F5E">
        <w:rPr>
          <w:rFonts w:ascii="Times New Roman" w:hAnsi="Times New Roman"/>
          <w:sz w:val="20"/>
        </w:rPr>
        <w:t xml:space="preserve">vital to the </w:t>
      </w:r>
      <w:r w:rsidRPr="0059557A" w:rsidR="000B0DA4">
        <w:rPr>
          <w:rFonts w:ascii="Times New Roman" w:hAnsi="Times New Roman"/>
          <w:sz w:val="20"/>
        </w:rPr>
        <w:t>project's success</w:t>
      </w:r>
      <w:r w:rsidRPr="0059557A" w:rsidR="00655F18">
        <w:rPr>
          <w:rFonts w:ascii="Times New Roman" w:hAnsi="Times New Roman"/>
          <w:sz w:val="20"/>
        </w:rPr>
        <w:t xml:space="preserve">. </w:t>
      </w:r>
      <w:r w:rsidRPr="0059557A" w:rsidR="004A51C7">
        <w:rPr>
          <w:rFonts w:ascii="Times New Roman" w:hAnsi="Times New Roman"/>
          <w:sz w:val="20"/>
        </w:rPr>
        <w:t xml:space="preserve">Such a shift in responsibility can </w:t>
      </w:r>
      <w:r w:rsidRPr="0059557A" w:rsidR="00EB69E0">
        <w:rPr>
          <w:rFonts w:ascii="Times New Roman" w:hAnsi="Times New Roman"/>
          <w:sz w:val="20"/>
        </w:rPr>
        <w:t xml:space="preserve">prove </w:t>
      </w:r>
      <w:r w:rsidRPr="0059557A" w:rsidR="004A51C7">
        <w:rPr>
          <w:rFonts w:ascii="Times New Roman" w:hAnsi="Times New Roman"/>
          <w:sz w:val="20"/>
        </w:rPr>
        <w:t>challenging</w:t>
      </w:r>
      <w:r w:rsidRPr="0059557A" w:rsidR="00EB69E0">
        <w:rPr>
          <w:rFonts w:ascii="Times New Roman" w:hAnsi="Times New Roman"/>
          <w:sz w:val="20"/>
        </w:rPr>
        <w:t xml:space="preserve"> not only</w:t>
      </w:r>
      <w:r w:rsidRPr="0059557A" w:rsidR="004A51C7">
        <w:rPr>
          <w:rFonts w:ascii="Times New Roman" w:hAnsi="Times New Roman"/>
          <w:sz w:val="20"/>
        </w:rPr>
        <w:t xml:space="preserve"> for the researchers</w:t>
      </w:r>
      <w:r w:rsidRPr="0059557A" w:rsidR="00EB69E0">
        <w:rPr>
          <w:rFonts w:ascii="Times New Roman" w:hAnsi="Times New Roman"/>
          <w:sz w:val="20"/>
        </w:rPr>
        <w:t xml:space="preserve"> involved</w:t>
      </w:r>
      <w:r w:rsidRPr="0059557A" w:rsidR="004A51C7">
        <w:rPr>
          <w:rFonts w:ascii="Times New Roman" w:hAnsi="Times New Roman"/>
          <w:sz w:val="20"/>
        </w:rPr>
        <w:t xml:space="preserve">, who </w:t>
      </w:r>
      <w:r w:rsidRPr="0059557A" w:rsidR="00EB69E0">
        <w:rPr>
          <w:rFonts w:ascii="Times New Roman" w:hAnsi="Times New Roman"/>
          <w:sz w:val="20"/>
        </w:rPr>
        <w:t>are required</w:t>
      </w:r>
      <w:r w:rsidRPr="0059557A" w:rsidR="004A51C7">
        <w:rPr>
          <w:rFonts w:ascii="Times New Roman" w:hAnsi="Times New Roman"/>
          <w:sz w:val="20"/>
        </w:rPr>
        <w:t xml:space="preserve"> to </w:t>
      </w:r>
      <w:r w:rsidRPr="0059557A" w:rsidR="006C0C0E">
        <w:rPr>
          <w:rFonts w:ascii="Times New Roman" w:hAnsi="Times New Roman"/>
          <w:sz w:val="20"/>
        </w:rPr>
        <w:t xml:space="preserve">hand over some of their power </w:t>
      </w:r>
      <w:r w:rsidRPr="0059557A" w:rsidR="006739CE">
        <w:rPr>
          <w:rFonts w:ascii="Times New Roman" w:hAnsi="Times New Roman"/>
          <w:sz w:val="20"/>
        </w:rPr>
        <w:fldChar w:fldCharType="begin" w:fldLock="1"/>
      </w:r>
      <w:r w:rsidRPr="0059557A" w:rsidR="003262A2">
        <w:rPr>
          <w:rFonts w:ascii="Times New Roman" w:hAnsi="Times New Roman"/>
          <w:sz w:val="20"/>
        </w:rPr>
        <w:instrText>ADDIN CSL_CITATION {"citationItems":[{"id":"ITEM-1","itemData":{"DOI":"10.1093/geront/gnz080","ISSN":"17585341","PMID":"31264680","abstract":"Background and Objectives: Given population aging, the meaningful involvement of older adults in influencing policy and programs through participatory action research (PAR) is increasingly vital. PAR holds promise for equitable participation, co-learning, community mobilization, and personal and social transformation, however, little scholarly attention has been given to critically evaluating how PAR has been taken up with older adults. The objective of this review was to critically evaluate the use of PAR with older adults. Research Design and Methods: A critical interpretive synthesis (CIS) of 40 PAR studies with older adults was conducted. Critical engagement with the articles identified dominant tendencies, limits of these tendencies, and proposed ways forward. Results: Within the majority of articles reviewed, older adults were not prominent partners in PAR given their often limited involvement in designing the research questions, learning research skills and knowledge, and implementing findings for change. Furthermore, power differentials between researchers and older adults were evident, as older adults were often positioned as participants rather than partners. Finally, this article demonstrates various boundaries on the foci of studies related to inclusivity and sustainability. Discussion and Implications: This study revealed that the promises PAR holds are often not fully realized in projects with older adults, given that they are rarely positioned as equitable partners, co-learners, or agents for change. The findings have the potential to stimulate further uptake of PAR research with an older adult population, highlighting areas for change in systems and research practices.","author":[{"dropping-particle":"","family":"Corrado","given":"Ann Marie","non-dropping-particle":"","parse-names":false,"suffix":""},{"dropping-particle":"","family":"Benjamin-Thomas","given":"Tanya Elizabeth","non-dropping-particle":"","parse-names":false,"suffix":""},{"dropping-particle":"","family":"Mcgrath","given":"Colleen","non-dropping-particle":"","parse-names":false,"suffix":""},{"dropping-particle":"","family":"Hand","given":"Carri","non-dropping-particle":"","parse-names":false,"suffix":""},{"dropping-particle":"","family":"Laliberte Rudman","given":"Debbie","non-dropping-particle":"","parse-names":false,"suffix":""},{"dropping-particle":"","family":"Heyn","given":"Patricia C.","non-dropping-particle":"","parse-names":false,"suffix":""}],"container-title":"Gerontologist","id":"ITEM-1","issue":"5","issued":{"date-parts":[["2020"]]},"page":"E413-E427","title":"Participatory Action Research with Older Adults: A Critical Interpretive Synthesis","type":"article-journal","volume":"60"},"uris":["http://www.mendeley.com/documents/?uuid=c0797abd-3187-4027-aa6b-31076f348155"]}],"mendeley":{"formattedCitation":"(Corrado et al., 2020)","plainTextFormattedCitation":"(Corrado et al., 2020)","previouslyFormattedCitation":"(Corrado et al., 2020)"},"properties":{"noteIndex":0},"schema":"https://github.com/citation-style-language/schema/raw/master/csl-citation.json"}</w:instrText>
      </w:r>
      <w:r w:rsidRPr="0059557A" w:rsidR="006739CE">
        <w:rPr>
          <w:rFonts w:ascii="Times New Roman" w:hAnsi="Times New Roman"/>
          <w:sz w:val="20"/>
        </w:rPr>
        <w:fldChar w:fldCharType="separate"/>
      </w:r>
      <w:r w:rsidRPr="0059557A" w:rsidR="006739CE">
        <w:rPr>
          <w:rFonts w:ascii="Times New Roman" w:hAnsi="Times New Roman"/>
          <w:noProof/>
          <w:sz w:val="20"/>
        </w:rPr>
        <w:t>(Corrado et al., 2020)</w:t>
      </w:r>
      <w:r w:rsidRPr="0059557A" w:rsidR="006739CE">
        <w:rPr>
          <w:rFonts w:ascii="Times New Roman" w:hAnsi="Times New Roman"/>
          <w:sz w:val="20"/>
        </w:rPr>
        <w:fldChar w:fldCharType="end"/>
      </w:r>
      <w:r w:rsidRPr="0059557A" w:rsidR="004071A6">
        <w:rPr>
          <w:rFonts w:ascii="Times New Roman" w:hAnsi="Times New Roman"/>
          <w:sz w:val="20"/>
        </w:rPr>
        <w:t xml:space="preserve"> but </w:t>
      </w:r>
      <w:r w:rsidRPr="0059557A" w:rsidR="003C5C19">
        <w:rPr>
          <w:rFonts w:ascii="Times New Roman" w:hAnsi="Times New Roman"/>
          <w:sz w:val="20"/>
        </w:rPr>
        <w:t>for</w:t>
      </w:r>
      <w:r w:rsidRPr="0059557A" w:rsidR="008742D3">
        <w:rPr>
          <w:rFonts w:ascii="Times New Roman" w:hAnsi="Times New Roman"/>
          <w:sz w:val="20"/>
        </w:rPr>
        <w:t xml:space="preserve"> </w:t>
      </w:r>
      <w:r w:rsidRPr="0059557A" w:rsidR="00AD6058">
        <w:rPr>
          <w:rFonts w:ascii="Times New Roman" w:hAnsi="Times New Roman"/>
          <w:sz w:val="20"/>
        </w:rPr>
        <w:t xml:space="preserve">those </w:t>
      </w:r>
      <w:r w:rsidRPr="0059557A" w:rsidR="008742D3">
        <w:rPr>
          <w:rFonts w:ascii="Times New Roman" w:hAnsi="Times New Roman"/>
          <w:sz w:val="20"/>
        </w:rPr>
        <w:t xml:space="preserve">other stakeholders </w:t>
      </w:r>
      <w:r w:rsidRPr="0059557A" w:rsidR="00AD6058">
        <w:rPr>
          <w:rFonts w:ascii="Times New Roman" w:hAnsi="Times New Roman"/>
          <w:sz w:val="20"/>
        </w:rPr>
        <w:t xml:space="preserve">who </w:t>
      </w:r>
      <w:r w:rsidRPr="0059557A" w:rsidR="00F219CE">
        <w:rPr>
          <w:rFonts w:ascii="Times New Roman" w:hAnsi="Times New Roman"/>
          <w:sz w:val="20"/>
        </w:rPr>
        <w:t>may require additional</w:t>
      </w:r>
      <w:r w:rsidRPr="0059557A" w:rsidR="00E3518B">
        <w:rPr>
          <w:rFonts w:ascii="Times New Roman" w:hAnsi="Times New Roman"/>
          <w:sz w:val="20"/>
        </w:rPr>
        <w:t xml:space="preserve"> support and training </w:t>
      </w:r>
      <w:r w:rsidRPr="0059557A" w:rsidR="000B0DA4">
        <w:rPr>
          <w:rFonts w:ascii="Times New Roman" w:hAnsi="Times New Roman"/>
          <w:sz w:val="20"/>
        </w:rPr>
        <w:t>to</w:t>
      </w:r>
      <w:r w:rsidRPr="0059557A" w:rsidR="00F219CE">
        <w:rPr>
          <w:rFonts w:ascii="Times New Roman" w:hAnsi="Times New Roman"/>
          <w:sz w:val="20"/>
        </w:rPr>
        <w:t xml:space="preserve"> </w:t>
      </w:r>
      <w:r w:rsidRPr="0059557A" w:rsidR="00EC0EA9">
        <w:rPr>
          <w:rFonts w:ascii="Times New Roman" w:hAnsi="Times New Roman"/>
          <w:sz w:val="20"/>
        </w:rPr>
        <w:t>feel</w:t>
      </w:r>
      <w:r w:rsidRPr="0059557A" w:rsidR="00201AE1">
        <w:rPr>
          <w:rFonts w:ascii="Times New Roman" w:hAnsi="Times New Roman"/>
          <w:sz w:val="20"/>
        </w:rPr>
        <w:t xml:space="preserve"> sufficiently</w:t>
      </w:r>
      <w:r w:rsidRPr="0059557A" w:rsidR="00EC0EA9">
        <w:rPr>
          <w:rFonts w:ascii="Times New Roman" w:hAnsi="Times New Roman"/>
          <w:sz w:val="20"/>
        </w:rPr>
        <w:t xml:space="preserve"> </w:t>
      </w:r>
      <w:r w:rsidRPr="0059557A" w:rsidR="00F219CE">
        <w:rPr>
          <w:rFonts w:ascii="Times New Roman" w:hAnsi="Times New Roman"/>
          <w:sz w:val="20"/>
        </w:rPr>
        <w:t>empower</w:t>
      </w:r>
      <w:r w:rsidRPr="0059557A" w:rsidR="00EC0EA9">
        <w:rPr>
          <w:rFonts w:ascii="Times New Roman" w:hAnsi="Times New Roman"/>
          <w:sz w:val="20"/>
        </w:rPr>
        <w:t xml:space="preserve">ed </w:t>
      </w:r>
      <w:r w:rsidRPr="0059557A" w:rsidR="00F219CE">
        <w:rPr>
          <w:rFonts w:ascii="Times New Roman" w:hAnsi="Times New Roman"/>
          <w:sz w:val="20"/>
        </w:rPr>
        <w:t>to</w:t>
      </w:r>
      <w:r w:rsidRPr="0059557A" w:rsidR="00576D6B">
        <w:rPr>
          <w:rFonts w:ascii="Times New Roman" w:hAnsi="Times New Roman"/>
          <w:sz w:val="20"/>
        </w:rPr>
        <w:t xml:space="preserve"> confidently</w:t>
      </w:r>
      <w:r w:rsidRPr="0059557A" w:rsidR="00E3518B">
        <w:rPr>
          <w:rFonts w:ascii="Times New Roman" w:hAnsi="Times New Roman"/>
          <w:sz w:val="20"/>
        </w:rPr>
        <w:t xml:space="preserve"> perform their new </w:t>
      </w:r>
      <w:r w:rsidRPr="0059557A" w:rsidR="00AD6058">
        <w:rPr>
          <w:rFonts w:ascii="Times New Roman" w:hAnsi="Times New Roman"/>
          <w:sz w:val="20"/>
        </w:rPr>
        <w:t xml:space="preserve">and more active </w:t>
      </w:r>
      <w:r w:rsidRPr="0059557A" w:rsidR="00E3518B">
        <w:rPr>
          <w:rFonts w:ascii="Times New Roman" w:hAnsi="Times New Roman"/>
          <w:sz w:val="20"/>
        </w:rPr>
        <w:t>role</w:t>
      </w:r>
      <w:r w:rsidRPr="0059557A" w:rsidR="00576D6B">
        <w:rPr>
          <w:rFonts w:ascii="Times New Roman" w:hAnsi="Times New Roman"/>
          <w:sz w:val="20"/>
        </w:rPr>
        <w:t>s</w:t>
      </w:r>
      <w:r w:rsidRPr="0059557A" w:rsidR="00E3518B">
        <w:rPr>
          <w:rFonts w:ascii="Times New Roman" w:hAnsi="Times New Roman"/>
          <w:sz w:val="20"/>
        </w:rPr>
        <w:t>.</w:t>
      </w:r>
      <w:r w:rsidRPr="0059557A" w:rsidR="008F0C04">
        <w:rPr>
          <w:rFonts w:ascii="Times New Roman" w:hAnsi="Times New Roman"/>
          <w:sz w:val="20"/>
        </w:rPr>
        <w:t xml:space="preserve"> </w:t>
      </w:r>
      <w:r w:rsidRPr="0059557A" w:rsidR="004B3650">
        <w:rPr>
          <w:rFonts w:ascii="Times New Roman" w:hAnsi="Times New Roman"/>
          <w:sz w:val="20"/>
        </w:rPr>
        <w:t xml:space="preserve">This furthermore requires </w:t>
      </w:r>
      <w:r w:rsidRPr="0059557A" w:rsidR="008D41E3">
        <w:rPr>
          <w:rFonts w:ascii="Times New Roman" w:hAnsi="Times New Roman"/>
          <w:sz w:val="20"/>
        </w:rPr>
        <w:t xml:space="preserve">researchers </w:t>
      </w:r>
      <w:r w:rsidRPr="0059557A" w:rsidR="00576D6B">
        <w:rPr>
          <w:rFonts w:ascii="Times New Roman" w:hAnsi="Times New Roman"/>
          <w:sz w:val="20"/>
        </w:rPr>
        <w:t>to learn</w:t>
      </w:r>
      <w:r w:rsidRPr="0059557A" w:rsidR="002C694C">
        <w:rPr>
          <w:rFonts w:ascii="Times New Roman" w:hAnsi="Times New Roman"/>
          <w:sz w:val="20"/>
        </w:rPr>
        <w:t xml:space="preserve"> enough</w:t>
      </w:r>
      <w:r w:rsidRPr="0059557A" w:rsidR="008D41E3">
        <w:rPr>
          <w:rFonts w:ascii="Times New Roman" w:hAnsi="Times New Roman"/>
          <w:sz w:val="20"/>
        </w:rPr>
        <w:t xml:space="preserve"> about the research setting and practical processes</w:t>
      </w:r>
      <w:r w:rsidRPr="0059557A" w:rsidR="002E1EE8">
        <w:rPr>
          <w:rFonts w:ascii="Times New Roman" w:hAnsi="Times New Roman"/>
          <w:sz w:val="20"/>
        </w:rPr>
        <w:t xml:space="preserve"> </w:t>
      </w:r>
      <w:r w:rsidRPr="0059557A" w:rsidR="00F67AC9">
        <w:rPr>
          <w:rFonts w:ascii="Times New Roman" w:hAnsi="Times New Roman"/>
          <w:sz w:val="20"/>
        </w:rPr>
        <w:fldChar w:fldCharType="begin" w:fldLock="1"/>
      </w:r>
      <w:r w:rsidRPr="0059557A" w:rsidR="00F67AC9">
        <w:rPr>
          <w:rFonts w:ascii="Times New Roman" w:hAnsi="Times New Roman"/>
          <w:sz w:val="20"/>
        </w:rPr>
        <w:instrText>ADDIN CSL_CITATION {"citationItems":[{"id":"ITEM-1","itemData":{"author":[{"dropping-particle":"","family":"Barry","given":"Marguerite","non-dropping-particle":"","parse-names":false,"suffix":""},{"dropping-particle":"","family":"Doherty","given":"Kevin","non-dropping-particle":"","parse-names":false,"suffix":""},{"dropping-particle":"","family":"Marcano Belisario","given":"Jose","non-dropping-particle":"","parse-names":false,"suffix":""},{"dropping-particle":"","family":"Car","given":"Josip","non-dropping-particle":"","parse-names":false,"suffix":""},{"dropping-particle":"","family":"Morrison","given":"Cecily","non-dropping-particle":"","parse-names":false,"suffix":""},{"dropping-particle":"","family":"Doherty","given":"Gavin","non-dropping-particle":"","parse-names":false,"suffix":""}],"container-title":"Proceedings of the 2017 CHI Conference on Human Factors in Computing Systems","id":"ITEM-1","issued":{"date-parts":[["2017"]]},"page":"2708-2756","title":"mHealth for maternal mental health: everyday wisdom in ethical design","type":"paper-conference"},"uris":["http://www.mendeley.com/documents/?uuid=6ac94a63-4f7e-49e6-a496-26c0bf9d29a9"]}],"mendeley":{"formattedCitation":"(Barry et al., 2017)","plainTextFormattedCitation":"(Barry et al., 2017)","previouslyFormattedCitation":"(Barry et al., 2017)"},"properties":{"noteIndex":0},"schema":"https://github.com/citation-style-language/schema/raw/master/csl-citation.json"}</w:instrText>
      </w:r>
      <w:r w:rsidRPr="0059557A" w:rsidR="00F67AC9">
        <w:rPr>
          <w:rFonts w:ascii="Times New Roman" w:hAnsi="Times New Roman"/>
          <w:sz w:val="20"/>
        </w:rPr>
        <w:fldChar w:fldCharType="separate"/>
      </w:r>
      <w:r w:rsidRPr="0059557A" w:rsidR="00F67AC9">
        <w:rPr>
          <w:rFonts w:ascii="Times New Roman" w:hAnsi="Times New Roman"/>
          <w:noProof/>
          <w:sz w:val="20"/>
        </w:rPr>
        <w:t>(Barry et al., 2017)</w:t>
      </w:r>
      <w:r w:rsidRPr="0059557A" w:rsidR="00F67AC9">
        <w:rPr>
          <w:rFonts w:ascii="Times New Roman" w:hAnsi="Times New Roman"/>
          <w:sz w:val="20"/>
        </w:rPr>
        <w:fldChar w:fldCharType="end"/>
      </w:r>
      <w:r w:rsidRPr="0059557A" w:rsidR="00137E94">
        <w:rPr>
          <w:rFonts w:ascii="Times New Roman" w:hAnsi="Times New Roman"/>
          <w:sz w:val="20"/>
        </w:rPr>
        <w:t xml:space="preserve">. </w:t>
      </w:r>
      <w:r w:rsidRPr="0059557A" w:rsidR="00262C88">
        <w:rPr>
          <w:rFonts w:ascii="Times New Roman" w:hAnsi="Times New Roman"/>
          <w:sz w:val="20"/>
        </w:rPr>
        <w:t>Mutual</w:t>
      </w:r>
      <w:r w:rsidRPr="0059557A" w:rsidR="007C648C">
        <w:rPr>
          <w:rFonts w:ascii="Times New Roman" w:hAnsi="Times New Roman"/>
          <w:sz w:val="20"/>
        </w:rPr>
        <w:t xml:space="preserve"> learning and stakeholder skill </w:t>
      </w:r>
      <w:r w:rsidRPr="0059557A" w:rsidR="00E0570C">
        <w:rPr>
          <w:rFonts w:ascii="Times New Roman" w:hAnsi="Times New Roman"/>
          <w:sz w:val="20"/>
        </w:rPr>
        <w:t xml:space="preserve">training (SST) </w:t>
      </w:r>
      <w:r w:rsidRPr="0059557A" w:rsidR="00262C88">
        <w:rPr>
          <w:rFonts w:ascii="Times New Roman" w:hAnsi="Times New Roman"/>
          <w:sz w:val="20"/>
        </w:rPr>
        <w:t>are therefore</w:t>
      </w:r>
      <w:r w:rsidRPr="0059557A" w:rsidR="00D97DAA">
        <w:rPr>
          <w:rFonts w:ascii="Times New Roman" w:hAnsi="Times New Roman"/>
          <w:sz w:val="20"/>
        </w:rPr>
        <w:t xml:space="preserve"> essential</w:t>
      </w:r>
      <w:r w:rsidRPr="0059557A" w:rsidR="00262C88">
        <w:rPr>
          <w:rFonts w:ascii="Times New Roman" w:hAnsi="Times New Roman"/>
          <w:sz w:val="20"/>
        </w:rPr>
        <w:t xml:space="preserve"> practices</w:t>
      </w:r>
      <w:r w:rsidRPr="0059557A" w:rsidR="00E0570C">
        <w:rPr>
          <w:rFonts w:ascii="Times New Roman" w:hAnsi="Times New Roman"/>
          <w:sz w:val="20"/>
        </w:rPr>
        <w:t xml:space="preserve"> in</w:t>
      </w:r>
      <w:r w:rsidRPr="0059557A" w:rsidR="00262C88">
        <w:rPr>
          <w:rFonts w:ascii="Times New Roman" w:hAnsi="Times New Roman"/>
          <w:sz w:val="20"/>
        </w:rPr>
        <w:t xml:space="preserve"> the conduct of</w:t>
      </w:r>
      <w:r w:rsidRPr="0059557A" w:rsidR="00E0570C">
        <w:rPr>
          <w:rFonts w:ascii="Times New Roman" w:hAnsi="Times New Roman"/>
          <w:sz w:val="20"/>
        </w:rPr>
        <w:t xml:space="preserve"> participatory health research.</w:t>
      </w:r>
      <w:r w:rsidRPr="0059557A" w:rsidR="00147D5E">
        <w:rPr>
          <w:rFonts w:ascii="Times New Roman" w:hAnsi="Times New Roman"/>
          <w:sz w:val="20"/>
        </w:rPr>
        <w:t xml:space="preserve"> </w:t>
      </w:r>
    </w:p>
    <w:p w:rsidRPr="0059557A" w:rsidR="00946996" w:rsidP="00230841" w:rsidRDefault="00147D5E" w14:paraId="792A1775" w14:textId="62EAA7D8">
      <w:pPr>
        <w:pStyle w:val="body"/>
        <w:spacing w:line="240" w:lineRule="auto"/>
        <w:ind w:firstLine="0"/>
        <w:rPr>
          <w:rFonts w:ascii="Times New Roman" w:hAnsi="Times New Roman"/>
          <w:sz w:val="20"/>
        </w:rPr>
      </w:pPr>
      <w:r w:rsidRPr="0059557A">
        <w:rPr>
          <w:rFonts w:ascii="Times New Roman" w:hAnsi="Times New Roman"/>
          <w:sz w:val="20"/>
        </w:rPr>
        <w:tab/>
      </w:r>
      <w:r w:rsidRPr="0059557A" w:rsidR="00E0433E">
        <w:rPr>
          <w:rFonts w:ascii="Times New Roman" w:hAnsi="Times New Roman"/>
          <w:sz w:val="20"/>
        </w:rPr>
        <w:t>T</w:t>
      </w:r>
      <w:r w:rsidRPr="0059557A" w:rsidR="00777700">
        <w:rPr>
          <w:rFonts w:ascii="Times New Roman" w:hAnsi="Times New Roman"/>
          <w:sz w:val="20"/>
        </w:rPr>
        <w:t>he</w:t>
      </w:r>
      <w:r w:rsidRPr="0059557A" w:rsidR="00E0433E">
        <w:rPr>
          <w:rFonts w:ascii="Times New Roman" w:hAnsi="Times New Roman"/>
          <w:sz w:val="20"/>
        </w:rPr>
        <w:t xml:space="preserve"> key</w:t>
      </w:r>
      <w:r w:rsidRPr="0059557A" w:rsidR="00777700">
        <w:rPr>
          <w:rFonts w:ascii="Times New Roman" w:hAnsi="Times New Roman"/>
          <w:sz w:val="20"/>
        </w:rPr>
        <w:t xml:space="preserve"> stakeholders</w:t>
      </w:r>
      <w:r w:rsidRPr="0059557A" w:rsidR="00E0433E">
        <w:rPr>
          <w:rFonts w:ascii="Times New Roman" w:hAnsi="Times New Roman"/>
          <w:sz w:val="20"/>
        </w:rPr>
        <w:t xml:space="preserve"> of participatory health research</w:t>
      </w:r>
      <w:r w:rsidRPr="0059557A" w:rsidR="00777700">
        <w:rPr>
          <w:rFonts w:ascii="Times New Roman" w:hAnsi="Times New Roman"/>
          <w:sz w:val="20"/>
        </w:rPr>
        <w:t xml:space="preserve"> are</w:t>
      </w:r>
      <w:r w:rsidRPr="0059557A" w:rsidR="00E0433E">
        <w:rPr>
          <w:rFonts w:ascii="Times New Roman" w:hAnsi="Times New Roman"/>
          <w:sz w:val="20"/>
        </w:rPr>
        <w:t xml:space="preserve"> most</w:t>
      </w:r>
      <w:r w:rsidRPr="0059557A" w:rsidR="00777700">
        <w:rPr>
          <w:rFonts w:ascii="Times New Roman" w:hAnsi="Times New Roman"/>
          <w:sz w:val="20"/>
        </w:rPr>
        <w:t xml:space="preserve"> commonly </w:t>
      </w:r>
      <w:r w:rsidRPr="0059557A" w:rsidR="005145B6">
        <w:rPr>
          <w:rFonts w:ascii="Times New Roman" w:hAnsi="Times New Roman"/>
          <w:sz w:val="20"/>
        </w:rPr>
        <w:t>patients and healthcare professionals</w:t>
      </w:r>
      <w:r w:rsidRPr="0059557A" w:rsidR="00242A96">
        <w:rPr>
          <w:rFonts w:ascii="Times New Roman" w:hAnsi="Times New Roman"/>
          <w:sz w:val="20"/>
        </w:rPr>
        <w:t>, next to the researchers commonly leading a project</w:t>
      </w:r>
      <w:r w:rsidRPr="0059557A" w:rsidR="005145B6">
        <w:rPr>
          <w:rFonts w:ascii="Times New Roman" w:hAnsi="Times New Roman"/>
          <w:sz w:val="20"/>
        </w:rPr>
        <w:t xml:space="preserve">. </w:t>
      </w:r>
      <w:r w:rsidRPr="0059557A" w:rsidR="00DB3C93">
        <w:rPr>
          <w:rFonts w:ascii="Times New Roman" w:hAnsi="Times New Roman"/>
          <w:sz w:val="20"/>
        </w:rPr>
        <w:t>However</w:t>
      </w:r>
      <w:r w:rsidRPr="0059557A" w:rsidR="00E0433E">
        <w:rPr>
          <w:rFonts w:ascii="Times New Roman" w:hAnsi="Times New Roman"/>
          <w:sz w:val="20"/>
        </w:rPr>
        <w:t>, t</w:t>
      </w:r>
      <w:r w:rsidRPr="0059557A" w:rsidR="005145B6">
        <w:rPr>
          <w:rFonts w:ascii="Times New Roman" w:hAnsi="Times New Roman"/>
          <w:sz w:val="20"/>
        </w:rPr>
        <w:t xml:space="preserve">he SST provided </w:t>
      </w:r>
      <w:r w:rsidRPr="0059557A" w:rsidR="00E0433E">
        <w:rPr>
          <w:rFonts w:ascii="Times New Roman" w:hAnsi="Times New Roman"/>
          <w:sz w:val="20"/>
        </w:rPr>
        <w:t>to</w:t>
      </w:r>
      <w:r w:rsidRPr="0059557A" w:rsidR="005145B6">
        <w:rPr>
          <w:rFonts w:ascii="Times New Roman" w:hAnsi="Times New Roman"/>
          <w:sz w:val="20"/>
        </w:rPr>
        <w:t xml:space="preserve"> these groups</w:t>
      </w:r>
      <w:r w:rsidRPr="0059557A" w:rsidR="007B4BF1">
        <w:rPr>
          <w:rFonts w:ascii="Times New Roman" w:hAnsi="Times New Roman"/>
          <w:sz w:val="20"/>
        </w:rPr>
        <w:t xml:space="preserve"> can </w:t>
      </w:r>
      <w:r w:rsidRPr="0059557A" w:rsidR="00E0433E">
        <w:rPr>
          <w:rFonts w:ascii="Times New Roman" w:hAnsi="Times New Roman"/>
          <w:sz w:val="20"/>
        </w:rPr>
        <w:t>prove</w:t>
      </w:r>
      <w:r w:rsidRPr="0059557A" w:rsidR="00571E0B">
        <w:rPr>
          <w:rFonts w:ascii="Times New Roman" w:hAnsi="Times New Roman"/>
          <w:sz w:val="20"/>
        </w:rPr>
        <w:t xml:space="preserve"> very diverse</w:t>
      </w:r>
      <w:r w:rsidRPr="0059557A" w:rsidR="00E0433E">
        <w:rPr>
          <w:rFonts w:ascii="Times New Roman" w:hAnsi="Times New Roman"/>
          <w:sz w:val="20"/>
        </w:rPr>
        <w:t>. In addition</w:t>
      </w:r>
      <w:r w:rsidRPr="0059557A" w:rsidR="008526B8">
        <w:rPr>
          <w:rFonts w:ascii="Times New Roman" w:hAnsi="Times New Roman"/>
          <w:sz w:val="20"/>
        </w:rPr>
        <w:t xml:space="preserve"> to general research </w:t>
      </w:r>
      <w:r w:rsidRPr="0059557A" w:rsidR="0081334D">
        <w:rPr>
          <w:rFonts w:ascii="Times New Roman" w:hAnsi="Times New Roman"/>
          <w:sz w:val="20"/>
        </w:rPr>
        <w:t>competenc</w:t>
      </w:r>
      <w:r w:rsidRPr="0059557A" w:rsidR="00AE275A">
        <w:rPr>
          <w:rFonts w:ascii="Times New Roman" w:hAnsi="Times New Roman"/>
          <w:sz w:val="20"/>
        </w:rPr>
        <w:t>i</w:t>
      </w:r>
      <w:r w:rsidRPr="0059557A" w:rsidR="0081334D">
        <w:rPr>
          <w:rFonts w:ascii="Times New Roman" w:hAnsi="Times New Roman"/>
          <w:sz w:val="20"/>
        </w:rPr>
        <w:t>es</w:t>
      </w:r>
      <w:r w:rsidRPr="0059557A" w:rsidR="00E0433E">
        <w:rPr>
          <w:rFonts w:ascii="Times New Roman" w:hAnsi="Times New Roman"/>
          <w:sz w:val="20"/>
        </w:rPr>
        <w:t xml:space="preserve">, </w:t>
      </w:r>
      <w:r w:rsidRPr="0059557A" w:rsidR="008526B8">
        <w:rPr>
          <w:rFonts w:ascii="Times New Roman" w:hAnsi="Times New Roman"/>
          <w:sz w:val="20"/>
        </w:rPr>
        <w:t>th</w:t>
      </w:r>
      <w:r w:rsidRPr="0059557A" w:rsidR="007B4BF1">
        <w:rPr>
          <w:rFonts w:ascii="Times New Roman" w:hAnsi="Times New Roman"/>
          <w:sz w:val="20"/>
        </w:rPr>
        <w:t>ese</w:t>
      </w:r>
      <w:r w:rsidRPr="0059557A" w:rsidR="008526B8">
        <w:rPr>
          <w:rFonts w:ascii="Times New Roman" w:hAnsi="Times New Roman"/>
          <w:sz w:val="20"/>
        </w:rPr>
        <w:t xml:space="preserve"> might</w:t>
      </w:r>
      <w:r w:rsidRPr="0059557A" w:rsidR="00E0433E">
        <w:rPr>
          <w:rFonts w:ascii="Times New Roman" w:hAnsi="Times New Roman"/>
          <w:sz w:val="20"/>
        </w:rPr>
        <w:t xml:space="preserve"> </w:t>
      </w:r>
      <w:r w:rsidRPr="0059557A" w:rsidR="005D54DF">
        <w:rPr>
          <w:rFonts w:ascii="Times New Roman" w:hAnsi="Times New Roman"/>
          <w:sz w:val="20"/>
        </w:rPr>
        <w:t>be</w:t>
      </w:r>
      <w:r w:rsidRPr="0059557A" w:rsidR="00E0433E">
        <w:rPr>
          <w:rFonts w:ascii="Times New Roman" w:hAnsi="Times New Roman"/>
          <w:sz w:val="20"/>
        </w:rPr>
        <w:t>,</w:t>
      </w:r>
      <w:r w:rsidRPr="0059557A" w:rsidR="007B4BF1">
        <w:rPr>
          <w:rFonts w:ascii="Times New Roman" w:hAnsi="Times New Roman"/>
          <w:sz w:val="20"/>
        </w:rPr>
        <w:t xml:space="preserve"> for example</w:t>
      </w:r>
      <w:r w:rsidRPr="0059557A" w:rsidR="00E0433E">
        <w:rPr>
          <w:rFonts w:ascii="Times New Roman" w:hAnsi="Times New Roman"/>
          <w:sz w:val="20"/>
        </w:rPr>
        <w:t>,</w:t>
      </w:r>
      <w:r w:rsidRPr="0059557A" w:rsidR="008526B8">
        <w:rPr>
          <w:rFonts w:ascii="Times New Roman" w:hAnsi="Times New Roman"/>
          <w:sz w:val="20"/>
        </w:rPr>
        <w:t xml:space="preserve"> leadership </w:t>
      </w:r>
      <w:r w:rsidRPr="0059557A" w:rsidR="00F8576A">
        <w:rPr>
          <w:rFonts w:ascii="Times New Roman" w:hAnsi="Times New Roman"/>
          <w:sz w:val="20"/>
        </w:rPr>
        <w:t xml:space="preserve">training </w:t>
      </w:r>
      <w:r w:rsidRPr="0059557A" w:rsidR="003262A2">
        <w:rPr>
          <w:rFonts w:ascii="Times New Roman" w:hAnsi="Times New Roman"/>
          <w:sz w:val="20"/>
        </w:rPr>
        <w:fldChar w:fldCharType="begin" w:fldLock="1"/>
      </w:r>
      <w:r w:rsidRPr="0059557A" w:rsidR="00C00CD2">
        <w:rPr>
          <w:rFonts w:ascii="Times New Roman" w:hAnsi="Times New Roman"/>
          <w:sz w:val="20"/>
        </w:rPr>
        <w:instrText>ADDIN CSL_CITATION {"citationItems":[{"id":"ITEM-1","itemData":{"ISSN":"0834-1516","author":[{"dropping-particle":"","family":"Chen","given":"Sandra","non-dropping-particle":"","parse-names":false,"suffix":""},{"dropping-particle":"","family":"Poland","given":"Blake","non-dropping-particle":"","parse-names":false,"suffix":""},{"dropping-particle":"","family":"Skinner","given":"Harvey A","non-dropping-particle":"","parse-names":false,"suffix":""}],"container-title":"The Canadian Journal of Program Evaluation","id":"ITEM-1","issue":"1","issued":{"date-parts":[["2007"]]},"page":"125","title":"Youth voices: Evaluation of participatory action research","type":"article-journal","volume":"22"},"uris":["http://www.mendeley.com/documents/?uuid=392f6791-e9ef-4b4d-b5ba-fdb9d19518c2"]}],"mendeley":{"formattedCitation":"(Chen et al., 2007)","plainTextFormattedCitation":"(Chen et al., 2007)","previouslyFormattedCitation":"(Chen et al., 2007)"},"properties":{"noteIndex":0},"schema":"https://github.com/citation-style-language/schema/raw/master/csl-citation.json"}</w:instrText>
      </w:r>
      <w:r w:rsidRPr="0059557A" w:rsidR="003262A2">
        <w:rPr>
          <w:rFonts w:ascii="Times New Roman" w:hAnsi="Times New Roman"/>
          <w:sz w:val="20"/>
        </w:rPr>
        <w:fldChar w:fldCharType="separate"/>
      </w:r>
      <w:r w:rsidRPr="0059557A" w:rsidR="003262A2">
        <w:rPr>
          <w:rFonts w:ascii="Times New Roman" w:hAnsi="Times New Roman"/>
          <w:noProof/>
          <w:sz w:val="20"/>
        </w:rPr>
        <w:t>(Chen et al., 2007)</w:t>
      </w:r>
      <w:r w:rsidRPr="0059557A" w:rsidR="003262A2">
        <w:rPr>
          <w:rFonts w:ascii="Times New Roman" w:hAnsi="Times New Roman"/>
          <w:sz w:val="20"/>
        </w:rPr>
        <w:fldChar w:fldCharType="end"/>
      </w:r>
      <w:r w:rsidRPr="0059557A" w:rsidR="003262A2">
        <w:rPr>
          <w:rFonts w:ascii="Times New Roman" w:hAnsi="Times New Roman"/>
          <w:sz w:val="20"/>
        </w:rPr>
        <w:t xml:space="preserve">, </w:t>
      </w:r>
      <w:r w:rsidRPr="0059557A" w:rsidR="00F8576A">
        <w:rPr>
          <w:rFonts w:ascii="Times New Roman" w:hAnsi="Times New Roman"/>
          <w:sz w:val="20"/>
        </w:rPr>
        <w:t xml:space="preserve">training in </w:t>
      </w:r>
      <w:r w:rsidRPr="0059557A" w:rsidR="00571E0B">
        <w:rPr>
          <w:rFonts w:ascii="Times New Roman" w:hAnsi="Times New Roman"/>
          <w:sz w:val="20"/>
        </w:rPr>
        <w:t>interdisciplinary work</w:t>
      </w:r>
      <w:r w:rsidRPr="0059557A" w:rsidR="00C00CD2">
        <w:rPr>
          <w:rFonts w:ascii="Times New Roman" w:hAnsi="Times New Roman"/>
          <w:sz w:val="20"/>
        </w:rPr>
        <w:t xml:space="preserve"> </w:t>
      </w:r>
      <w:r w:rsidRPr="0059557A" w:rsidR="00C00CD2">
        <w:rPr>
          <w:rFonts w:ascii="Times New Roman" w:hAnsi="Times New Roman"/>
          <w:sz w:val="20"/>
        </w:rPr>
        <w:fldChar w:fldCharType="begin" w:fldLock="1"/>
      </w:r>
      <w:r w:rsidRPr="0059557A" w:rsidR="00907F20">
        <w:rPr>
          <w:rFonts w:ascii="Times New Roman" w:hAnsi="Times New Roman"/>
          <w:sz w:val="20"/>
        </w:rPr>
        <w:instrText>ADDIN CSL_CITATION {"citationItems":[{"id":"ITEM-1","itemData":{"ISSN":"0166-4972","author":[{"dropping-particle":"","family":"Lepore","given":"Dominique","non-dropping-particle":"","parse-names":false,"suffix":""},{"dropping-particle":"","family":"Dolui","given":"Koustabh","non-dropping-particle":"","parse-names":false,"suffix":""},{"dropping-particle":"","family":"Tomashchuk","given":"Oleksandr","non-dropping-particle":"","parse-names":false,"suffix":""},{"dropping-particle":"","family":"Shim","given":"Heereen","non-dropping-particle":"","parse-names":false,"suffix":""},{"dropping-particle":"","family":"Puri","given":"Chetanya","non-dropping-particle":"","parse-names":false,"suffix":""},{"dropping-particle":"","family":"Li","given":"Yuan","non-dropping-particle":"","parse-names":false,"suffix":""},{"dropping-particle":"","family":"Chen","given":"Nuoya","non-dropping-particle":"","parse-names":false,"suffix":""},{"dropping-particle":"","family":"Spigarelli","given":"Francesca","non-dropping-particle":"","parse-names":false,"suffix":""}],"container-title":"Technovation","id":"ITEM-1","issued":{"date-parts":[["2022"]]},"page":"102511","publisher":"Elsevier","title":"Interdisciplinary research unlocking innovative solutions in healthcare","type":"article-journal"},"uris":["http://www.mendeley.com/documents/?uuid=2cfa9477-cf49-4d33-a840-3d990f8ec1e7"]}],"mendeley":{"formattedCitation":"(Lepore et al., 2022)","plainTextFormattedCitation":"(Lepore et al., 2022)","previouslyFormattedCitation":"(Lepore et al., 2022)"},"properties":{"noteIndex":0},"schema":"https://github.com/citation-style-language/schema/raw/master/csl-citation.json"}</w:instrText>
      </w:r>
      <w:r w:rsidRPr="0059557A" w:rsidR="00C00CD2">
        <w:rPr>
          <w:rFonts w:ascii="Times New Roman" w:hAnsi="Times New Roman"/>
          <w:sz w:val="20"/>
        </w:rPr>
        <w:fldChar w:fldCharType="separate"/>
      </w:r>
      <w:r w:rsidRPr="0059557A" w:rsidR="00C00CD2">
        <w:rPr>
          <w:rFonts w:ascii="Times New Roman" w:hAnsi="Times New Roman"/>
          <w:noProof/>
          <w:sz w:val="20"/>
        </w:rPr>
        <w:t>(Lepore et al., 2022)</w:t>
      </w:r>
      <w:r w:rsidRPr="0059557A" w:rsidR="00C00CD2">
        <w:rPr>
          <w:rFonts w:ascii="Times New Roman" w:hAnsi="Times New Roman"/>
          <w:sz w:val="20"/>
        </w:rPr>
        <w:fldChar w:fldCharType="end"/>
      </w:r>
      <w:r w:rsidRPr="0059557A" w:rsidR="00735F82">
        <w:rPr>
          <w:rFonts w:ascii="Times New Roman" w:hAnsi="Times New Roman"/>
          <w:sz w:val="20"/>
        </w:rPr>
        <w:t xml:space="preserve"> or </w:t>
      </w:r>
      <w:r w:rsidRPr="0059557A" w:rsidR="00907F20">
        <w:rPr>
          <w:rFonts w:ascii="Times New Roman" w:hAnsi="Times New Roman"/>
          <w:sz w:val="20"/>
        </w:rPr>
        <w:t xml:space="preserve">(medical) </w:t>
      </w:r>
      <w:r w:rsidRPr="0059557A" w:rsidR="00735F82">
        <w:rPr>
          <w:rFonts w:ascii="Times New Roman" w:hAnsi="Times New Roman"/>
          <w:sz w:val="20"/>
        </w:rPr>
        <w:t>terminology</w:t>
      </w:r>
      <w:r w:rsidRPr="0059557A" w:rsidR="00907F20">
        <w:rPr>
          <w:rFonts w:ascii="Times New Roman" w:hAnsi="Times New Roman"/>
          <w:sz w:val="20"/>
        </w:rPr>
        <w:t xml:space="preserve"> </w:t>
      </w:r>
      <w:r w:rsidRPr="0059557A" w:rsidR="00907F20">
        <w:rPr>
          <w:rFonts w:ascii="Times New Roman" w:hAnsi="Times New Roman"/>
          <w:sz w:val="20"/>
        </w:rPr>
        <w:fldChar w:fldCharType="begin" w:fldLock="1"/>
      </w:r>
      <w:r w:rsidRPr="0059557A" w:rsidR="00B6543F">
        <w:rPr>
          <w:rFonts w:ascii="Times New Roman" w:hAnsi="Times New Roman"/>
          <w:sz w:val="20"/>
        </w:rPr>
        <w:instrText>ADDIN CSL_CITATION {"citationItems":[{"id":"ITEM-1","itemData":{"DOI":"10.1177/1363459312441008","ISSN":"13634593","PMID":"22535649","abstract":"Contemporary health policy in England places increasing emphasis on patient and public involvement (PPI) in health and health research. With regard to the latter, it has been suggested that PPI brings 'different' perspectives to research decision-making spaces, based on what has been referred to as 'experiential expertise'. This article presents findings from a qualitative study of PPI in cancer research settings in England. We argue that participants highlighted specific forms of expertise in their accounts about involvement, above and beyond experiential expertise, which they felt legitimated their claims to be credible participants within cancer research settings. We report here on the various strategies by which participants sought to accomplish this and highlight, in particular, a concomitant process of 'professionalization' of some within our group of participants. We discuss the significance of these findings in the context of recent debates around the status of experiential expertise. © The Author(s) 2012.","author":[{"dropping-particle":"","family":"Thompson","given":"Jill","non-dropping-particle":"","parse-names":false,"suffix":""},{"dropping-particle":"","family":"Bissell","given":"Paul","non-dropping-particle":"","parse-names":false,"suffix":""},{"dropping-particle":"","family":"Cooper","given":"Cindy","non-dropping-particle":"","parse-names":false,"suffix":""},{"dropping-particle":"","family":"Armitage","given":"Chris J.","non-dropping-particle":"","parse-names":false,"suffix":""},{"dropping-particle":"","family":"Barber","given":"Rosemary","non-dropping-particle":"","parse-names":false,"suffix":""}],"container-title":"Health (United Kingdom)","id":"ITEM-1","issue":"6","issued":{"date-parts":[["2012"]]},"page":"602-618","title":"Credibility and the 'professionalized' lay expert: Reflections on the dilemmas and opportunities of public involvement in health research","type":"article-journal","volume":"16"},"uris":["http://www.mendeley.com/documents/?uuid=7202602e-6802-41c4-a44c-49e7aa87ca74"]}],"mendeley":{"formattedCitation":"(Thompson et al., 2012)","plainTextFormattedCitation":"(Thompson et al., 2012)","previouslyFormattedCitation":"(Thompson et al., 2012)"},"properties":{"noteIndex":0},"schema":"https://github.com/citation-style-language/schema/raw/master/csl-citation.json"}</w:instrText>
      </w:r>
      <w:r w:rsidRPr="0059557A" w:rsidR="00907F20">
        <w:rPr>
          <w:rFonts w:ascii="Times New Roman" w:hAnsi="Times New Roman"/>
          <w:sz w:val="20"/>
        </w:rPr>
        <w:fldChar w:fldCharType="separate"/>
      </w:r>
      <w:r w:rsidRPr="0059557A" w:rsidR="00907F20">
        <w:rPr>
          <w:rFonts w:ascii="Times New Roman" w:hAnsi="Times New Roman"/>
          <w:noProof/>
          <w:sz w:val="20"/>
        </w:rPr>
        <w:t>(Thompson et al., 2012)</w:t>
      </w:r>
      <w:r w:rsidRPr="0059557A" w:rsidR="00907F20">
        <w:rPr>
          <w:rFonts w:ascii="Times New Roman" w:hAnsi="Times New Roman"/>
          <w:sz w:val="20"/>
        </w:rPr>
        <w:fldChar w:fldCharType="end"/>
      </w:r>
      <w:r w:rsidRPr="0059557A" w:rsidR="00600823">
        <w:rPr>
          <w:rFonts w:ascii="Times New Roman" w:hAnsi="Times New Roman"/>
          <w:sz w:val="20"/>
        </w:rPr>
        <w:t xml:space="preserve"> training</w:t>
      </w:r>
      <w:r w:rsidRPr="0059557A" w:rsidR="006207FE">
        <w:rPr>
          <w:rFonts w:ascii="Times New Roman" w:hAnsi="Times New Roman"/>
          <w:sz w:val="20"/>
        </w:rPr>
        <w:t xml:space="preserve">. </w:t>
      </w:r>
      <w:r w:rsidRPr="0059557A" w:rsidR="00600823">
        <w:rPr>
          <w:rFonts w:ascii="Times New Roman" w:hAnsi="Times New Roman"/>
          <w:sz w:val="20"/>
        </w:rPr>
        <w:t>The acquisition of new skills might furthermore</w:t>
      </w:r>
      <w:r w:rsidRPr="0059557A" w:rsidR="00D82068">
        <w:rPr>
          <w:rFonts w:ascii="Times New Roman" w:hAnsi="Times New Roman"/>
          <w:sz w:val="20"/>
        </w:rPr>
        <w:t xml:space="preserve"> alone </w:t>
      </w:r>
      <w:r w:rsidRPr="0059557A" w:rsidR="00600823">
        <w:rPr>
          <w:rFonts w:ascii="Times New Roman" w:hAnsi="Times New Roman"/>
          <w:sz w:val="20"/>
        </w:rPr>
        <w:t>prove insufficient to</w:t>
      </w:r>
      <w:r w:rsidRPr="0059557A" w:rsidR="008C57F1">
        <w:rPr>
          <w:rFonts w:ascii="Times New Roman" w:hAnsi="Times New Roman"/>
          <w:sz w:val="20"/>
        </w:rPr>
        <w:t xml:space="preserve"> ensure</w:t>
      </w:r>
      <w:r w:rsidRPr="0059557A" w:rsidR="00D82068">
        <w:rPr>
          <w:rFonts w:ascii="Times New Roman" w:hAnsi="Times New Roman"/>
          <w:sz w:val="20"/>
        </w:rPr>
        <w:t xml:space="preserve"> active</w:t>
      </w:r>
      <w:r w:rsidRPr="0059557A" w:rsidR="00242A96">
        <w:rPr>
          <w:rFonts w:ascii="Times New Roman" w:hAnsi="Times New Roman"/>
          <w:sz w:val="20"/>
        </w:rPr>
        <w:t xml:space="preserve"> participation from</w:t>
      </w:r>
      <w:r w:rsidRPr="0059557A" w:rsidR="00D82068">
        <w:rPr>
          <w:rFonts w:ascii="Times New Roman" w:hAnsi="Times New Roman"/>
          <w:sz w:val="20"/>
        </w:rPr>
        <w:t xml:space="preserve"> stakeholders</w:t>
      </w:r>
      <w:r w:rsidRPr="0059557A" w:rsidR="00400BB6">
        <w:rPr>
          <w:rFonts w:ascii="Times New Roman" w:hAnsi="Times New Roman"/>
          <w:sz w:val="20"/>
        </w:rPr>
        <w:t>.</w:t>
      </w:r>
      <w:r w:rsidRPr="0059557A" w:rsidR="00D82068">
        <w:rPr>
          <w:rFonts w:ascii="Times New Roman" w:hAnsi="Times New Roman"/>
          <w:sz w:val="20"/>
        </w:rPr>
        <w:t xml:space="preserve"> </w:t>
      </w:r>
      <w:r w:rsidRPr="0059557A" w:rsidR="008C57F1">
        <w:rPr>
          <w:rFonts w:ascii="Times New Roman" w:hAnsi="Times New Roman"/>
          <w:sz w:val="20"/>
        </w:rPr>
        <w:t>C</w:t>
      </w:r>
      <w:r w:rsidRPr="0059557A" w:rsidR="00A310C3">
        <w:rPr>
          <w:rFonts w:ascii="Times New Roman" w:hAnsi="Times New Roman"/>
          <w:sz w:val="20"/>
        </w:rPr>
        <w:t>onfidence</w:t>
      </w:r>
      <w:r w:rsidRPr="0059557A" w:rsidR="008C57F1">
        <w:rPr>
          <w:rFonts w:ascii="Times New Roman" w:hAnsi="Times New Roman"/>
          <w:sz w:val="20"/>
        </w:rPr>
        <w:t xml:space="preserve"> raising, for example,</w:t>
      </w:r>
      <w:r w:rsidRPr="0059557A" w:rsidR="00A310C3">
        <w:rPr>
          <w:rFonts w:ascii="Times New Roman" w:hAnsi="Times New Roman"/>
          <w:sz w:val="20"/>
        </w:rPr>
        <w:t xml:space="preserve"> is</w:t>
      </w:r>
      <w:r w:rsidRPr="0059557A" w:rsidR="008C57F1">
        <w:rPr>
          <w:rFonts w:ascii="Times New Roman" w:hAnsi="Times New Roman"/>
          <w:sz w:val="20"/>
        </w:rPr>
        <w:t xml:space="preserve"> often equally</w:t>
      </w:r>
      <w:r w:rsidRPr="0059557A" w:rsidR="00A310C3">
        <w:rPr>
          <w:rFonts w:ascii="Times New Roman" w:hAnsi="Times New Roman"/>
          <w:sz w:val="20"/>
        </w:rPr>
        <w:t xml:space="preserve"> crucial</w:t>
      </w:r>
      <w:r w:rsidRPr="0059557A" w:rsidR="00B6543F">
        <w:rPr>
          <w:rFonts w:ascii="Times New Roman" w:hAnsi="Times New Roman"/>
          <w:sz w:val="20"/>
        </w:rPr>
        <w:t xml:space="preserve">, </w:t>
      </w:r>
      <w:r w:rsidRPr="0059557A" w:rsidR="008C57F1">
        <w:rPr>
          <w:rFonts w:ascii="Times New Roman" w:hAnsi="Times New Roman"/>
          <w:sz w:val="20"/>
        </w:rPr>
        <w:t>particularly</w:t>
      </w:r>
      <w:r w:rsidRPr="0059557A" w:rsidR="00B6543F">
        <w:rPr>
          <w:rFonts w:ascii="Times New Roman" w:hAnsi="Times New Roman"/>
          <w:sz w:val="20"/>
        </w:rPr>
        <w:t xml:space="preserve"> when patients are involved </w:t>
      </w:r>
      <w:r w:rsidRPr="0059557A" w:rsidR="00555A72">
        <w:rPr>
          <w:rFonts w:ascii="Times New Roman" w:hAnsi="Times New Roman"/>
          <w:sz w:val="20"/>
        </w:rPr>
        <w:t xml:space="preserve">and </w:t>
      </w:r>
      <w:r w:rsidRPr="0059557A" w:rsidR="008C57F1">
        <w:rPr>
          <w:rFonts w:ascii="Times New Roman" w:hAnsi="Times New Roman"/>
          <w:sz w:val="20"/>
        </w:rPr>
        <w:t>required</w:t>
      </w:r>
      <w:r w:rsidRPr="0059557A" w:rsidR="00555A72">
        <w:rPr>
          <w:rFonts w:ascii="Times New Roman" w:hAnsi="Times New Roman"/>
          <w:sz w:val="20"/>
        </w:rPr>
        <w:t xml:space="preserve"> to discuss with (their) healthcare professionals </w:t>
      </w:r>
      <w:r w:rsidRPr="0059557A" w:rsidR="00B6543F">
        <w:rPr>
          <w:rFonts w:ascii="Times New Roman" w:hAnsi="Times New Roman"/>
          <w:sz w:val="20"/>
        </w:rPr>
        <w:fldChar w:fldCharType="begin" w:fldLock="1"/>
      </w:r>
      <w:r w:rsidRPr="0059557A" w:rsidR="004408AC">
        <w:rPr>
          <w:rFonts w:ascii="Times New Roman" w:hAnsi="Times New Roman"/>
          <w:sz w:val="20"/>
        </w:rPr>
        <w:instrText>ADDIN CSL_CITATION {"citationItems":[{"id":"ITEM-1","itemData":{"DOI":"10.1002/art.22091","ISSN":"21514658","PMID":"16874772","author":[{"dropping-particle":"","family":"Hewlett","given":"Sarah","non-dropping-particle":"","parse-names":false,"suffix":""},{"dropping-particle":"","family":"Wit","given":"Maarten","non-dropping-particle":"De","parse-names":false,"suffix":""},{"dropping-particle":"","family":"Richards","given":"Pam","non-dropping-particle":"","parse-names":false,"suffix":""},{"dropping-particle":"","family":"Quest","given":"Enid","non-dropping-particle":"","parse-names":false,"suffix":""},{"dropping-particle":"","family":"Hughes","given":"Rod","non-dropping-particle":"","parse-names":false,"suffix":""},{"dropping-particle":"","family":"Heiberg","given":"Turid","non-dropping-particle":"","parse-names":false,"suffix":""},{"dropping-particle":"","family":"Kirwan","given":"John","non-dropping-particle":"","parse-names":false,"suffix":""}],"container-title":"Arthritis Care and Research","id":"ITEM-1","issue":"4","issued":{"date-parts":[["2006"]]},"page":"676-680","title":"Patients and professionals as research partners: Challenges, practicalities, and benefits","type":"article-journal","volume":"55"},"uris":["http://www.mendeley.com/documents/?uuid=eba05d65-b29d-4a40-ac88-4e1f9fbfca0b"]}],"mendeley":{"formattedCitation":"(Hewlett et al., 2006)","plainTextFormattedCitation":"(Hewlett et al., 2006)","previouslyFormattedCitation":"(Hewlett et al., 2006)"},"properties":{"noteIndex":0},"schema":"https://github.com/citation-style-language/schema/raw/master/csl-citation.json"}</w:instrText>
      </w:r>
      <w:r w:rsidRPr="0059557A" w:rsidR="00B6543F">
        <w:rPr>
          <w:rFonts w:ascii="Times New Roman" w:hAnsi="Times New Roman"/>
          <w:sz w:val="20"/>
        </w:rPr>
        <w:fldChar w:fldCharType="separate"/>
      </w:r>
      <w:r w:rsidRPr="0059557A" w:rsidR="00B6543F">
        <w:rPr>
          <w:rFonts w:ascii="Times New Roman" w:hAnsi="Times New Roman"/>
          <w:noProof/>
          <w:sz w:val="20"/>
        </w:rPr>
        <w:t>(Hewlett et al., 2006)</w:t>
      </w:r>
      <w:r w:rsidRPr="0059557A" w:rsidR="00B6543F">
        <w:rPr>
          <w:rFonts w:ascii="Times New Roman" w:hAnsi="Times New Roman"/>
          <w:sz w:val="20"/>
        </w:rPr>
        <w:fldChar w:fldCharType="end"/>
      </w:r>
      <w:r w:rsidRPr="0059557A" w:rsidR="00B6543F">
        <w:rPr>
          <w:rFonts w:ascii="Times New Roman" w:hAnsi="Times New Roman"/>
          <w:sz w:val="20"/>
        </w:rPr>
        <w:t xml:space="preserve">. </w:t>
      </w:r>
      <w:r w:rsidRPr="0059557A" w:rsidR="00115D10">
        <w:rPr>
          <w:rFonts w:ascii="Times New Roman" w:hAnsi="Times New Roman"/>
          <w:sz w:val="20"/>
        </w:rPr>
        <w:t>For researchers on the other hand, SST is more</w:t>
      </w:r>
      <w:r w:rsidRPr="0059557A" w:rsidR="00C178A4">
        <w:rPr>
          <w:rFonts w:ascii="Times New Roman" w:hAnsi="Times New Roman"/>
          <w:sz w:val="20"/>
        </w:rPr>
        <w:t xml:space="preserve"> often</w:t>
      </w:r>
      <w:r w:rsidRPr="0059557A" w:rsidR="00115D10">
        <w:rPr>
          <w:rFonts w:ascii="Times New Roman" w:hAnsi="Times New Roman"/>
          <w:sz w:val="20"/>
        </w:rPr>
        <w:t xml:space="preserve"> about preparing them to </w:t>
      </w:r>
      <w:r w:rsidRPr="0059557A" w:rsidR="007D5621">
        <w:rPr>
          <w:rFonts w:ascii="Times New Roman" w:hAnsi="Times New Roman"/>
          <w:sz w:val="20"/>
        </w:rPr>
        <w:t xml:space="preserve">work with stakeholders and includes topics like Patient and Public Involvement (PPI) </w:t>
      </w:r>
      <w:r w:rsidRPr="0059557A" w:rsidR="004408AC">
        <w:rPr>
          <w:rFonts w:ascii="Times New Roman" w:hAnsi="Times New Roman"/>
          <w:sz w:val="20"/>
        </w:rPr>
        <w:fldChar w:fldCharType="begin" w:fldLock="1"/>
      </w:r>
      <w:r w:rsidRPr="0059557A" w:rsidR="005841EC">
        <w:rPr>
          <w:rFonts w:ascii="Times New Roman" w:hAnsi="Times New Roman"/>
          <w:sz w:val="20"/>
        </w:rPr>
        <w:instrText>ADDIN CSL_CITATION {"citationItems":[{"id":"ITEM-1","itemData":{"DOI":"10.1111/hex.12671","ISSN":"13697625","PMID":"29418053","abstract":"Background: Acquiring the theoretical and practical knowhow of conducting patient and public involvement (PPI) in research is not part of the traditional curriculum of researchers. Zuyd University of Applied Sciences and Huis voor de Zorg, a regional umbrella patient organization, therefore started a 1.5-year coaching programme. Objective: To establish a community of practice by developing a PPI coaching programme for senior and junior health services researchers of Zuyd University. The context consisted of research projects conducted by the participants. Methods: A participatory action research methodology. Data were collected from reports of thematic group meetings and individual sessions with participants, field notes and regular reflection meetings with the project team. Data were analysed by reflexive deliberation. Findings: The programme comprised a kick-off meeting (52 attendees), followed by 7 group meetings with 11 junior and 9 senior researchers. The project team constructed a serious game based on the concept of the participation ladder. Questions and concerns differed for junior and senior researchers, and separate tailored meetings were organized for both groups. Between group meetings, participants received individual assignments. Group meetings were accompanied by individual coaching sessions to provide tailor-made feedback. The programme concluded with a combined meeting with all stakeholders. Conclusion: Building a community of PPI practice through action research facilitates the development of a coaching programme that fosters social learning, empowerment and the development of a shared identity concerning PPI. The role and responsibilities of senior researchers should be distinguished from those of junior researchers.","author":[{"dropping-particle":"","family":"Wit","given":"Maarten","non-dropping-particle":"de","parse-names":false,"suffix":""},{"dropping-particle":"","family":"Beurskens","given":"Anna","non-dropping-particle":"","parse-names":false,"suffix":""},{"dropping-particle":"","family":"Piškur","given":"Barbara","non-dropping-particle":"","parse-names":false,"suffix":""},{"dropping-particle":"","family":"Stoffers","given":"Esther","non-dropping-particle":"","parse-names":false,"suffix":""},{"dropping-particle":"","family":"Moser","given":"Albine","non-dropping-particle":"","parse-names":false,"suffix":""}],"container-title":"Health Expectations","id":"ITEM-1","issue":"4","issued":{"date-parts":[["2018"]]},"page":"752-763","title":"Preparing researchers for patient and public involvement in scientific research: Development of a hands-on learning approach through action research","type":"article-journal","volume":"21"},"uris":["http://www.mendeley.com/documents/?uuid=e0a81d63-ddf2-4d11-b1d3-d9876aa88cfe"]}],"mendeley":{"formattedCitation":"(de Wit et al., 2018)","plainTextFormattedCitation":"(de Wit et al., 2018)","previouslyFormattedCitation":"(de Wit et al., 2018)"},"properties":{"noteIndex":0},"schema":"https://github.com/citation-style-language/schema/raw/master/csl-citation.json"}</w:instrText>
      </w:r>
      <w:r w:rsidRPr="0059557A" w:rsidR="004408AC">
        <w:rPr>
          <w:rFonts w:ascii="Times New Roman" w:hAnsi="Times New Roman"/>
          <w:sz w:val="20"/>
        </w:rPr>
        <w:fldChar w:fldCharType="separate"/>
      </w:r>
      <w:r w:rsidRPr="0059557A" w:rsidR="004408AC">
        <w:rPr>
          <w:rFonts w:ascii="Times New Roman" w:hAnsi="Times New Roman"/>
          <w:noProof/>
          <w:sz w:val="20"/>
        </w:rPr>
        <w:t>(de Wit et al., 2018)</w:t>
      </w:r>
      <w:r w:rsidRPr="0059557A" w:rsidR="004408AC">
        <w:rPr>
          <w:rFonts w:ascii="Times New Roman" w:hAnsi="Times New Roman"/>
          <w:sz w:val="20"/>
        </w:rPr>
        <w:fldChar w:fldCharType="end"/>
      </w:r>
      <w:r w:rsidRPr="0059557A" w:rsidR="004408AC">
        <w:rPr>
          <w:rFonts w:ascii="Times New Roman" w:hAnsi="Times New Roman"/>
          <w:sz w:val="20"/>
        </w:rPr>
        <w:t xml:space="preserve">. </w:t>
      </w:r>
    </w:p>
    <w:p w:rsidRPr="0059557A" w:rsidR="0061078E" w:rsidP="00230841" w:rsidRDefault="004408AC" w14:paraId="46E90ADD" w14:textId="5C81EFC1">
      <w:pPr>
        <w:pStyle w:val="body"/>
        <w:spacing w:line="240" w:lineRule="auto"/>
        <w:ind w:firstLine="0"/>
        <w:rPr>
          <w:rFonts w:ascii="Times New Roman" w:hAnsi="Times New Roman"/>
          <w:sz w:val="20"/>
        </w:rPr>
      </w:pPr>
      <w:r w:rsidRPr="0059557A">
        <w:rPr>
          <w:rFonts w:ascii="Times New Roman" w:hAnsi="Times New Roman"/>
          <w:sz w:val="20"/>
        </w:rPr>
        <w:tab/>
      </w:r>
      <w:r w:rsidRPr="0059557A" w:rsidR="004C3BCE">
        <w:rPr>
          <w:rFonts w:ascii="Times New Roman" w:hAnsi="Times New Roman"/>
          <w:sz w:val="20"/>
        </w:rPr>
        <w:t xml:space="preserve">While previously studying </w:t>
      </w:r>
      <w:r w:rsidRPr="0059557A" w:rsidR="00053B5D">
        <w:rPr>
          <w:rFonts w:ascii="Times New Roman" w:hAnsi="Times New Roman"/>
          <w:sz w:val="20"/>
        </w:rPr>
        <w:t xml:space="preserve">projects </w:t>
      </w:r>
      <w:r w:rsidRPr="0059557A" w:rsidR="00927DF6">
        <w:rPr>
          <w:rFonts w:ascii="Times New Roman" w:hAnsi="Times New Roman"/>
          <w:sz w:val="20"/>
        </w:rPr>
        <w:t>involving</w:t>
      </w:r>
      <w:r w:rsidRPr="0059557A" w:rsidR="004C3BCE">
        <w:rPr>
          <w:rFonts w:ascii="Times New Roman" w:hAnsi="Times New Roman"/>
          <w:sz w:val="20"/>
        </w:rPr>
        <w:t xml:space="preserve"> </w:t>
      </w:r>
      <w:r w:rsidRPr="0059557A" w:rsidR="000B0DA4">
        <w:rPr>
          <w:rFonts w:ascii="Times New Roman" w:hAnsi="Times New Roman"/>
          <w:sz w:val="20"/>
        </w:rPr>
        <w:t>SST, we</w:t>
      </w:r>
      <w:r w:rsidRPr="0059557A" w:rsidR="00807A0B">
        <w:rPr>
          <w:rFonts w:ascii="Times New Roman" w:hAnsi="Times New Roman"/>
          <w:sz w:val="20"/>
        </w:rPr>
        <w:t xml:space="preserve"> </w:t>
      </w:r>
      <w:r w:rsidRPr="0059557A" w:rsidR="00257BD8">
        <w:rPr>
          <w:rFonts w:ascii="Times New Roman" w:hAnsi="Times New Roman"/>
          <w:sz w:val="20"/>
        </w:rPr>
        <w:t>perceived a</w:t>
      </w:r>
      <w:r w:rsidRPr="0059557A" w:rsidR="00807A0B">
        <w:rPr>
          <w:rFonts w:ascii="Times New Roman" w:hAnsi="Times New Roman"/>
          <w:sz w:val="20"/>
        </w:rPr>
        <w:t xml:space="preserve"> significant</w:t>
      </w:r>
      <w:r w:rsidRPr="0059557A" w:rsidR="00F37AED">
        <w:rPr>
          <w:rFonts w:ascii="Times New Roman" w:hAnsi="Times New Roman"/>
          <w:sz w:val="20"/>
        </w:rPr>
        <w:t xml:space="preserve"> </w:t>
      </w:r>
      <w:r w:rsidRPr="0059557A" w:rsidR="00400BB6">
        <w:rPr>
          <w:rFonts w:ascii="Times New Roman" w:hAnsi="Times New Roman"/>
          <w:sz w:val="20"/>
        </w:rPr>
        <w:t>need for more precise</w:t>
      </w:r>
      <w:r w:rsidRPr="0059557A" w:rsidR="00F37AED">
        <w:rPr>
          <w:rFonts w:ascii="Times New Roman" w:hAnsi="Times New Roman"/>
          <w:sz w:val="20"/>
        </w:rPr>
        <w:t xml:space="preserve"> information and instructions regarding</w:t>
      </w:r>
      <w:r w:rsidRPr="0059557A" w:rsidR="00BE6C7A">
        <w:rPr>
          <w:rFonts w:ascii="Times New Roman" w:hAnsi="Times New Roman"/>
          <w:sz w:val="20"/>
        </w:rPr>
        <w:t xml:space="preserve"> the</w:t>
      </w:r>
      <w:r w:rsidRPr="0059557A" w:rsidR="00F37AED">
        <w:rPr>
          <w:rFonts w:ascii="Times New Roman" w:hAnsi="Times New Roman"/>
          <w:sz w:val="20"/>
        </w:rPr>
        <w:t xml:space="preserve"> </w:t>
      </w:r>
      <w:r w:rsidRPr="0059557A" w:rsidR="00420237">
        <w:rPr>
          <w:rFonts w:ascii="Times New Roman" w:hAnsi="Times New Roman"/>
          <w:sz w:val="20"/>
        </w:rPr>
        <w:t>prepar</w:t>
      </w:r>
      <w:r w:rsidRPr="0059557A" w:rsidR="00BE6C7A">
        <w:rPr>
          <w:rFonts w:ascii="Times New Roman" w:hAnsi="Times New Roman"/>
          <w:sz w:val="20"/>
        </w:rPr>
        <w:t>ation</w:t>
      </w:r>
      <w:r w:rsidRPr="0059557A" w:rsidR="00420237">
        <w:rPr>
          <w:rFonts w:ascii="Times New Roman" w:hAnsi="Times New Roman"/>
          <w:sz w:val="20"/>
        </w:rPr>
        <w:t xml:space="preserve"> an</w:t>
      </w:r>
      <w:r w:rsidRPr="0059557A" w:rsidR="009B72CD">
        <w:rPr>
          <w:rFonts w:ascii="Times New Roman" w:hAnsi="Times New Roman"/>
          <w:sz w:val="20"/>
        </w:rPr>
        <w:t>d</w:t>
      </w:r>
      <w:r w:rsidRPr="0059557A" w:rsidR="00420237">
        <w:rPr>
          <w:rFonts w:ascii="Times New Roman" w:hAnsi="Times New Roman"/>
          <w:sz w:val="20"/>
        </w:rPr>
        <w:t xml:space="preserve"> conduct</w:t>
      </w:r>
      <w:r w:rsidRPr="0059557A" w:rsidR="00BE6C7A">
        <w:rPr>
          <w:rFonts w:ascii="Times New Roman" w:hAnsi="Times New Roman"/>
          <w:sz w:val="20"/>
        </w:rPr>
        <w:t xml:space="preserve"> of</w:t>
      </w:r>
      <w:r w:rsidRPr="0059557A" w:rsidR="00053B5D">
        <w:rPr>
          <w:rFonts w:ascii="Times New Roman" w:hAnsi="Times New Roman"/>
          <w:sz w:val="20"/>
        </w:rPr>
        <w:t xml:space="preserve"> training</w:t>
      </w:r>
      <w:r w:rsidRPr="0059557A" w:rsidR="00F67AC9">
        <w:rPr>
          <w:rFonts w:ascii="Times New Roman" w:hAnsi="Times New Roman"/>
          <w:sz w:val="20"/>
        </w:rPr>
        <w:t xml:space="preserve"> </w:t>
      </w:r>
      <w:r w:rsidRPr="0059557A" w:rsidR="00A96DEA">
        <w:rPr>
          <w:rFonts w:ascii="Times New Roman" w:hAnsi="Times New Roman"/>
          <w:sz w:val="20"/>
        </w:rPr>
        <w:t>[reference excluded for blinded review]</w:t>
      </w:r>
      <w:r w:rsidRPr="0059557A" w:rsidR="00C80B81">
        <w:rPr>
          <w:rFonts w:ascii="Times New Roman" w:hAnsi="Times New Roman"/>
          <w:sz w:val="20"/>
        </w:rPr>
        <w:t xml:space="preserve">. </w:t>
      </w:r>
      <w:r w:rsidRPr="0059557A" w:rsidR="000B0DA4">
        <w:rPr>
          <w:rFonts w:ascii="Times New Roman" w:hAnsi="Times New Roman"/>
          <w:sz w:val="20"/>
        </w:rPr>
        <w:t>In</w:t>
      </w:r>
      <w:r w:rsidRPr="0059557A" w:rsidR="0043264C">
        <w:rPr>
          <w:rFonts w:ascii="Times New Roman" w:hAnsi="Times New Roman"/>
          <w:sz w:val="20"/>
        </w:rPr>
        <w:t xml:space="preserve"> response to this essential gap in knowledge and practice,</w:t>
      </w:r>
      <w:r w:rsidRPr="0059557A" w:rsidR="00420237">
        <w:rPr>
          <w:rFonts w:ascii="Times New Roman" w:hAnsi="Times New Roman"/>
          <w:sz w:val="20"/>
        </w:rPr>
        <w:t xml:space="preserve"> </w:t>
      </w:r>
      <w:r w:rsidRPr="0059557A" w:rsidR="000B0DA4">
        <w:rPr>
          <w:rFonts w:ascii="Times New Roman" w:hAnsi="Times New Roman"/>
          <w:sz w:val="20"/>
        </w:rPr>
        <w:t xml:space="preserve">this study </w:t>
      </w:r>
      <w:r w:rsidRPr="0059557A" w:rsidR="00420237">
        <w:rPr>
          <w:rFonts w:ascii="Times New Roman" w:hAnsi="Times New Roman"/>
          <w:sz w:val="20"/>
        </w:rPr>
        <w:t>aims</w:t>
      </w:r>
      <w:r w:rsidRPr="0059557A" w:rsidR="00C80B81">
        <w:rPr>
          <w:rFonts w:ascii="Times New Roman" w:hAnsi="Times New Roman"/>
          <w:sz w:val="20"/>
        </w:rPr>
        <w:t xml:space="preserve"> to </w:t>
      </w:r>
      <w:r w:rsidRPr="0059557A" w:rsidR="00C91B43">
        <w:rPr>
          <w:rFonts w:ascii="Times New Roman" w:hAnsi="Times New Roman"/>
          <w:sz w:val="20"/>
        </w:rPr>
        <w:t>develop further insight into</w:t>
      </w:r>
      <w:r w:rsidRPr="0059557A" w:rsidR="00C80B81">
        <w:rPr>
          <w:rFonts w:ascii="Times New Roman" w:hAnsi="Times New Roman"/>
          <w:sz w:val="20"/>
        </w:rPr>
        <w:t xml:space="preserve"> </w:t>
      </w:r>
      <w:r w:rsidRPr="0059557A" w:rsidR="00F37AED">
        <w:rPr>
          <w:rFonts w:ascii="Times New Roman" w:hAnsi="Times New Roman"/>
          <w:sz w:val="20"/>
        </w:rPr>
        <w:t>current knowledge</w:t>
      </w:r>
      <w:r w:rsidRPr="0059557A" w:rsidR="00C91B43">
        <w:rPr>
          <w:rFonts w:ascii="Times New Roman" w:hAnsi="Times New Roman"/>
          <w:sz w:val="20"/>
        </w:rPr>
        <w:t>, practice, and knowledge gaps relatin</w:t>
      </w:r>
      <w:r w:rsidRPr="0059557A" w:rsidR="00107851">
        <w:rPr>
          <w:rFonts w:ascii="Times New Roman" w:hAnsi="Times New Roman"/>
          <w:sz w:val="20"/>
        </w:rPr>
        <w:t>g</w:t>
      </w:r>
      <w:r w:rsidRPr="0059557A" w:rsidR="00C91B43">
        <w:rPr>
          <w:rFonts w:ascii="Times New Roman" w:hAnsi="Times New Roman"/>
          <w:sz w:val="20"/>
        </w:rPr>
        <w:t xml:space="preserve"> to</w:t>
      </w:r>
      <w:r w:rsidRPr="0059557A" w:rsidR="00F37AED">
        <w:rPr>
          <w:rFonts w:ascii="Times New Roman" w:hAnsi="Times New Roman"/>
          <w:sz w:val="20"/>
        </w:rPr>
        <w:t xml:space="preserve"> SST</w:t>
      </w:r>
      <w:r w:rsidRPr="0059557A" w:rsidR="00C80B81">
        <w:rPr>
          <w:rFonts w:ascii="Times New Roman" w:hAnsi="Times New Roman"/>
          <w:sz w:val="20"/>
        </w:rPr>
        <w:t xml:space="preserve">. </w:t>
      </w:r>
    </w:p>
    <w:p w:rsidR="00B02B28" w:rsidP="0059557A" w:rsidRDefault="008A3718" w14:paraId="75529F11" w14:textId="6BECDF37">
      <w:pPr>
        <w:pStyle w:val="heading10"/>
        <w:numPr>
          <w:ilvl w:val="0"/>
          <w:numId w:val="3"/>
        </w:numPr>
        <w:tabs>
          <w:tab w:val="num" w:pos="567"/>
        </w:tabs>
        <w:ind w:left="567" w:hanging="567"/>
      </w:pPr>
      <w:r>
        <w:t xml:space="preserve">Study </w:t>
      </w:r>
      <w:r w:rsidR="00574A98">
        <w:t>C</w:t>
      </w:r>
      <w:r>
        <w:t>ontext</w:t>
      </w:r>
    </w:p>
    <w:p w:rsidRPr="0059557A" w:rsidR="00AE6CF0" w:rsidP="00230841" w:rsidRDefault="008A3718" w14:paraId="0D646F4E" w14:textId="4C0CA198">
      <w:pPr>
        <w:pStyle w:val="bodybegin"/>
        <w:spacing w:line="240" w:lineRule="auto"/>
        <w:rPr>
          <w:rFonts w:ascii="Times New Roman" w:hAnsi="Times New Roman"/>
          <w:sz w:val="20"/>
        </w:rPr>
      </w:pPr>
      <w:r w:rsidRPr="0059557A">
        <w:rPr>
          <w:rFonts w:ascii="Times New Roman" w:hAnsi="Times New Roman"/>
          <w:sz w:val="20"/>
        </w:rPr>
        <w:t>The themes and topics discussed in this paper were derived from a full</w:t>
      </w:r>
      <w:r w:rsidRPr="0059557A" w:rsidR="00DC2698">
        <w:rPr>
          <w:rFonts w:ascii="Times New Roman" w:hAnsi="Times New Roman"/>
          <w:sz w:val="20"/>
        </w:rPr>
        <w:t>-</w:t>
      </w:r>
      <w:r w:rsidRPr="0059557A">
        <w:rPr>
          <w:rFonts w:ascii="Times New Roman" w:hAnsi="Times New Roman"/>
          <w:sz w:val="20"/>
        </w:rPr>
        <w:t xml:space="preserve">day </w:t>
      </w:r>
      <w:r w:rsidRPr="0059557A" w:rsidR="007B7619">
        <w:rPr>
          <w:rFonts w:ascii="Times New Roman" w:hAnsi="Times New Roman"/>
          <w:sz w:val="20"/>
        </w:rPr>
        <w:t xml:space="preserve">conference </w:t>
      </w:r>
      <w:r w:rsidRPr="0059557A">
        <w:rPr>
          <w:rFonts w:ascii="Times New Roman" w:hAnsi="Times New Roman"/>
          <w:sz w:val="20"/>
        </w:rPr>
        <w:t>workshop</w:t>
      </w:r>
      <w:r w:rsidRPr="0059557A" w:rsidR="00A040D1">
        <w:rPr>
          <w:rFonts w:ascii="Times New Roman" w:hAnsi="Times New Roman"/>
          <w:sz w:val="20"/>
        </w:rPr>
        <w:t xml:space="preserve"> </w:t>
      </w:r>
      <w:r w:rsidR="00593F83">
        <w:rPr>
          <w:rFonts w:ascii="Times New Roman" w:hAnsi="Times New Roman"/>
          <w:sz w:val="20"/>
        </w:rPr>
        <w:t xml:space="preserve">at </w:t>
      </w:r>
      <w:proofErr w:type="spellStart"/>
      <w:r w:rsidR="00593F83">
        <w:rPr>
          <w:rFonts w:ascii="Times New Roman" w:hAnsi="Times New Roman"/>
          <w:sz w:val="20"/>
        </w:rPr>
        <w:t>NordiCHI</w:t>
      </w:r>
      <w:proofErr w:type="spellEnd"/>
      <w:r w:rsidR="00593F83">
        <w:rPr>
          <w:rFonts w:ascii="Times New Roman" w:hAnsi="Times New Roman"/>
          <w:sz w:val="20"/>
        </w:rPr>
        <w:t xml:space="preserve"> 2022</w:t>
      </w:r>
      <w:r w:rsidRPr="0059557A">
        <w:rPr>
          <w:rFonts w:ascii="Times New Roman" w:hAnsi="Times New Roman"/>
          <w:sz w:val="20"/>
        </w:rPr>
        <w:t>. To ensure a</w:t>
      </w:r>
      <w:r w:rsidRPr="0059557A" w:rsidR="00A040D1">
        <w:rPr>
          <w:rFonts w:ascii="Times New Roman" w:hAnsi="Times New Roman"/>
          <w:sz w:val="20"/>
        </w:rPr>
        <w:t xml:space="preserve">n informed </w:t>
      </w:r>
      <w:r w:rsidRPr="0059557A">
        <w:rPr>
          <w:rFonts w:ascii="Times New Roman" w:hAnsi="Times New Roman"/>
          <w:sz w:val="20"/>
        </w:rPr>
        <w:t>basis for discussion, potential participants of th</w:t>
      </w:r>
      <w:r w:rsidRPr="0059557A" w:rsidR="00A040D1">
        <w:rPr>
          <w:rFonts w:ascii="Times New Roman" w:hAnsi="Times New Roman"/>
          <w:sz w:val="20"/>
        </w:rPr>
        <w:t>is</w:t>
      </w:r>
      <w:r w:rsidRPr="0059557A">
        <w:rPr>
          <w:rFonts w:ascii="Times New Roman" w:hAnsi="Times New Roman"/>
          <w:sz w:val="20"/>
        </w:rPr>
        <w:t xml:space="preserve"> workshop were </w:t>
      </w:r>
      <w:r w:rsidRPr="0059557A" w:rsidR="00A040D1">
        <w:rPr>
          <w:rFonts w:ascii="Times New Roman" w:hAnsi="Times New Roman"/>
          <w:sz w:val="20"/>
        </w:rPr>
        <w:t xml:space="preserve">in advance </w:t>
      </w:r>
      <w:r w:rsidRPr="0059557A">
        <w:rPr>
          <w:rFonts w:ascii="Times New Roman" w:hAnsi="Times New Roman"/>
          <w:sz w:val="20"/>
        </w:rPr>
        <w:t xml:space="preserve">asked to </w:t>
      </w:r>
      <w:r w:rsidRPr="0059557A" w:rsidR="00A040D1">
        <w:rPr>
          <w:rFonts w:ascii="Times New Roman" w:hAnsi="Times New Roman"/>
          <w:sz w:val="20"/>
        </w:rPr>
        <w:t xml:space="preserve">complete </w:t>
      </w:r>
      <w:r w:rsidRPr="0059557A">
        <w:rPr>
          <w:rFonts w:ascii="Times New Roman" w:hAnsi="Times New Roman"/>
          <w:sz w:val="20"/>
        </w:rPr>
        <w:t>a survey</w:t>
      </w:r>
      <w:r w:rsidRPr="0059557A" w:rsidR="00A040D1">
        <w:rPr>
          <w:rFonts w:ascii="Times New Roman" w:hAnsi="Times New Roman"/>
          <w:sz w:val="20"/>
        </w:rPr>
        <w:t xml:space="preserve"> </w:t>
      </w:r>
      <w:r w:rsidRPr="0059557A">
        <w:rPr>
          <w:rFonts w:ascii="Times New Roman" w:hAnsi="Times New Roman"/>
          <w:sz w:val="20"/>
        </w:rPr>
        <w:t xml:space="preserve">detailing </w:t>
      </w:r>
      <w:r w:rsidRPr="0059557A" w:rsidR="00A040D1">
        <w:rPr>
          <w:rFonts w:ascii="Times New Roman" w:hAnsi="Times New Roman"/>
          <w:sz w:val="20"/>
        </w:rPr>
        <w:t xml:space="preserve">either </w:t>
      </w:r>
      <w:r w:rsidRPr="0059557A">
        <w:rPr>
          <w:rFonts w:ascii="Times New Roman" w:hAnsi="Times New Roman"/>
          <w:sz w:val="20"/>
        </w:rPr>
        <w:t>their previous experience with SST</w:t>
      </w:r>
      <w:r w:rsidRPr="0059557A" w:rsidR="003A3755">
        <w:rPr>
          <w:rFonts w:ascii="Times New Roman" w:hAnsi="Times New Roman"/>
          <w:sz w:val="20"/>
        </w:rPr>
        <w:t xml:space="preserve"> (e.g.</w:t>
      </w:r>
      <w:r w:rsidRPr="0059557A" w:rsidR="005612A1">
        <w:rPr>
          <w:rFonts w:ascii="Times New Roman" w:hAnsi="Times New Roman"/>
          <w:sz w:val="20"/>
        </w:rPr>
        <w:t>,</w:t>
      </w:r>
      <w:r w:rsidRPr="0059557A" w:rsidR="003A3755">
        <w:rPr>
          <w:rFonts w:ascii="Times New Roman" w:hAnsi="Times New Roman"/>
          <w:sz w:val="20"/>
        </w:rPr>
        <w:t xml:space="preserve"> describing the content and recipient</w:t>
      </w:r>
      <w:r w:rsidRPr="0059557A" w:rsidR="00A040D1">
        <w:rPr>
          <w:rFonts w:ascii="Times New Roman" w:hAnsi="Times New Roman"/>
          <w:sz w:val="20"/>
        </w:rPr>
        <w:t>s</w:t>
      </w:r>
      <w:r w:rsidRPr="0059557A" w:rsidR="003A3755">
        <w:rPr>
          <w:rFonts w:ascii="Times New Roman" w:hAnsi="Times New Roman"/>
          <w:sz w:val="20"/>
        </w:rPr>
        <w:t xml:space="preserve"> of the training)</w:t>
      </w:r>
      <w:r w:rsidRPr="0059557A">
        <w:rPr>
          <w:rFonts w:ascii="Times New Roman" w:hAnsi="Times New Roman"/>
          <w:sz w:val="20"/>
        </w:rPr>
        <w:t xml:space="preserve"> or, if they had no </w:t>
      </w:r>
      <w:r w:rsidRPr="0059557A" w:rsidR="00DC2698">
        <w:rPr>
          <w:rFonts w:ascii="Times New Roman" w:hAnsi="Times New Roman"/>
          <w:sz w:val="20"/>
        </w:rPr>
        <w:t>prior</w:t>
      </w:r>
      <w:r w:rsidRPr="0059557A">
        <w:rPr>
          <w:rFonts w:ascii="Times New Roman" w:hAnsi="Times New Roman"/>
          <w:sz w:val="20"/>
        </w:rPr>
        <w:t xml:space="preserve"> experience, explaining why they were interested in SST. </w:t>
      </w:r>
      <w:r w:rsidRPr="0059557A" w:rsidR="00475D6A">
        <w:rPr>
          <w:rFonts w:ascii="Times New Roman" w:hAnsi="Times New Roman"/>
          <w:sz w:val="20"/>
        </w:rPr>
        <w:t>Although</w:t>
      </w:r>
      <w:r w:rsidRPr="0059557A" w:rsidR="00AD421D">
        <w:rPr>
          <w:rFonts w:ascii="Times New Roman" w:hAnsi="Times New Roman"/>
          <w:sz w:val="20"/>
        </w:rPr>
        <w:t xml:space="preserve"> the workshop was targeted at </w:t>
      </w:r>
      <w:r w:rsidRPr="0059557A" w:rsidR="005612A1">
        <w:rPr>
          <w:rFonts w:ascii="Times New Roman" w:hAnsi="Times New Roman"/>
          <w:sz w:val="20"/>
        </w:rPr>
        <w:t xml:space="preserve">and advertised to </w:t>
      </w:r>
      <w:r w:rsidRPr="0059557A" w:rsidR="00AD421D">
        <w:rPr>
          <w:rFonts w:ascii="Times New Roman" w:hAnsi="Times New Roman"/>
          <w:sz w:val="20"/>
        </w:rPr>
        <w:t xml:space="preserve">a broad audience of </w:t>
      </w:r>
      <w:r w:rsidRPr="0059557A" w:rsidR="00E93478">
        <w:rPr>
          <w:rFonts w:ascii="Times New Roman" w:hAnsi="Times New Roman"/>
          <w:sz w:val="20"/>
        </w:rPr>
        <w:t>researchers and</w:t>
      </w:r>
      <w:r w:rsidRPr="0059557A" w:rsidR="00AD421D">
        <w:rPr>
          <w:rFonts w:ascii="Times New Roman" w:hAnsi="Times New Roman"/>
          <w:sz w:val="20"/>
        </w:rPr>
        <w:t xml:space="preserve"> </w:t>
      </w:r>
      <w:r w:rsidRPr="0059557A" w:rsidR="005612A1">
        <w:rPr>
          <w:rFonts w:ascii="Times New Roman" w:hAnsi="Times New Roman"/>
          <w:sz w:val="20"/>
        </w:rPr>
        <w:t>others experienced in SST (e.g., patients</w:t>
      </w:r>
      <w:r w:rsidRPr="0059557A" w:rsidR="00E93478">
        <w:rPr>
          <w:rFonts w:ascii="Times New Roman" w:hAnsi="Times New Roman"/>
          <w:sz w:val="20"/>
        </w:rPr>
        <w:t xml:space="preserve"> and</w:t>
      </w:r>
      <w:r w:rsidRPr="0059557A" w:rsidR="005612A1">
        <w:rPr>
          <w:rFonts w:ascii="Times New Roman" w:hAnsi="Times New Roman"/>
          <w:sz w:val="20"/>
        </w:rPr>
        <w:t xml:space="preserve"> healthcare professionals), only research professionals</w:t>
      </w:r>
      <w:r w:rsidRPr="0059557A" w:rsidR="00000F69">
        <w:rPr>
          <w:rFonts w:ascii="Times New Roman" w:hAnsi="Times New Roman"/>
          <w:sz w:val="20"/>
        </w:rPr>
        <w:t xml:space="preserve"> applied to attend</w:t>
      </w:r>
      <w:r w:rsidRPr="0059557A" w:rsidR="005612A1">
        <w:rPr>
          <w:rFonts w:ascii="Times New Roman" w:hAnsi="Times New Roman"/>
          <w:sz w:val="20"/>
        </w:rPr>
        <w:t xml:space="preserve">. </w:t>
      </w:r>
      <w:r w:rsidRPr="0059557A" w:rsidR="00B312B9">
        <w:rPr>
          <w:rFonts w:ascii="Times New Roman" w:hAnsi="Times New Roman"/>
          <w:sz w:val="20"/>
        </w:rPr>
        <w:t xml:space="preserve">Eight </w:t>
      </w:r>
      <w:r w:rsidRPr="0059557A" w:rsidR="00B02AF3">
        <w:rPr>
          <w:rFonts w:ascii="Times New Roman" w:hAnsi="Times New Roman"/>
          <w:sz w:val="20"/>
        </w:rPr>
        <w:t>participants joined the session</w:t>
      </w:r>
      <w:r w:rsidRPr="0059557A" w:rsidR="00B312B9">
        <w:rPr>
          <w:rFonts w:ascii="Times New Roman" w:hAnsi="Times New Roman"/>
          <w:sz w:val="20"/>
        </w:rPr>
        <w:t xml:space="preserve"> in addition to the ten organizers,</w:t>
      </w:r>
      <w:r w:rsidRPr="0059557A" w:rsidR="005D1D60">
        <w:rPr>
          <w:rFonts w:ascii="Times New Roman" w:hAnsi="Times New Roman"/>
          <w:sz w:val="20"/>
        </w:rPr>
        <w:t xml:space="preserve"> </w:t>
      </w:r>
      <w:r w:rsidRPr="0059557A" w:rsidR="00B03E29">
        <w:rPr>
          <w:rFonts w:ascii="Times New Roman" w:hAnsi="Times New Roman"/>
          <w:sz w:val="20"/>
        </w:rPr>
        <w:t>for</w:t>
      </w:r>
      <w:r w:rsidRPr="0059557A" w:rsidR="005D1D60">
        <w:rPr>
          <w:rFonts w:ascii="Times New Roman" w:hAnsi="Times New Roman"/>
          <w:sz w:val="20"/>
        </w:rPr>
        <w:t xml:space="preserve"> a </w:t>
      </w:r>
      <w:r w:rsidRPr="0059557A" w:rsidR="00B03E29">
        <w:rPr>
          <w:rFonts w:ascii="Times New Roman" w:hAnsi="Times New Roman"/>
          <w:sz w:val="20"/>
        </w:rPr>
        <w:t xml:space="preserve">total </w:t>
      </w:r>
      <w:r w:rsidRPr="0059557A" w:rsidR="005D1D60">
        <w:rPr>
          <w:rFonts w:ascii="Times New Roman" w:hAnsi="Times New Roman"/>
          <w:sz w:val="20"/>
        </w:rPr>
        <w:t xml:space="preserve">of </w:t>
      </w:r>
      <w:r w:rsidRPr="0059557A" w:rsidR="00B03E29">
        <w:rPr>
          <w:rFonts w:ascii="Times New Roman" w:hAnsi="Times New Roman"/>
          <w:sz w:val="20"/>
        </w:rPr>
        <w:t>18 present</w:t>
      </w:r>
      <w:r w:rsidRPr="0059557A" w:rsidR="00C04083">
        <w:rPr>
          <w:rFonts w:ascii="Times New Roman" w:hAnsi="Times New Roman"/>
          <w:sz w:val="20"/>
        </w:rPr>
        <w:t xml:space="preserve"> on the day</w:t>
      </w:r>
      <w:r w:rsidRPr="0059557A" w:rsidR="00B02AF3">
        <w:rPr>
          <w:rFonts w:ascii="Times New Roman" w:hAnsi="Times New Roman"/>
          <w:sz w:val="20"/>
        </w:rPr>
        <w:t xml:space="preserve">. </w:t>
      </w:r>
      <w:r w:rsidRPr="0059557A" w:rsidR="00141977">
        <w:rPr>
          <w:rFonts w:ascii="Times New Roman" w:hAnsi="Times New Roman"/>
          <w:sz w:val="20"/>
        </w:rPr>
        <w:t xml:space="preserve">The workshop was conducted in </w:t>
      </w:r>
      <w:r w:rsidRPr="0059557A" w:rsidR="00AE275A">
        <w:rPr>
          <w:rFonts w:ascii="Times New Roman" w:hAnsi="Times New Roman"/>
          <w:sz w:val="20"/>
        </w:rPr>
        <w:t xml:space="preserve">a </w:t>
      </w:r>
      <w:r w:rsidRPr="0059557A" w:rsidR="00141977">
        <w:rPr>
          <w:rFonts w:ascii="Times New Roman" w:hAnsi="Times New Roman"/>
          <w:sz w:val="20"/>
        </w:rPr>
        <w:t xml:space="preserve">hybrid </w:t>
      </w:r>
      <w:r w:rsidRPr="0059557A" w:rsidR="00AE6CF0">
        <w:rPr>
          <w:rFonts w:ascii="Times New Roman" w:hAnsi="Times New Roman"/>
          <w:sz w:val="20"/>
        </w:rPr>
        <w:t>form</w:t>
      </w:r>
      <w:r w:rsidRPr="0059557A" w:rsidR="000F3975">
        <w:rPr>
          <w:rFonts w:ascii="Times New Roman" w:hAnsi="Times New Roman"/>
          <w:sz w:val="20"/>
        </w:rPr>
        <w:t>;</w:t>
      </w:r>
      <w:r w:rsidRPr="0059557A" w:rsidR="00A723E8">
        <w:rPr>
          <w:rFonts w:ascii="Times New Roman" w:hAnsi="Times New Roman"/>
          <w:sz w:val="20"/>
        </w:rPr>
        <w:t xml:space="preserve"> </w:t>
      </w:r>
      <w:r w:rsidRPr="0059557A" w:rsidR="00AE6CF0">
        <w:rPr>
          <w:rFonts w:ascii="Times New Roman" w:hAnsi="Times New Roman"/>
          <w:sz w:val="20"/>
        </w:rPr>
        <w:t>some participants and organizers join</w:t>
      </w:r>
      <w:r w:rsidRPr="0059557A" w:rsidR="005A0355">
        <w:rPr>
          <w:rFonts w:ascii="Times New Roman" w:hAnsi="Times New Roman"/>
          <w:sz w:val="20"/>
        </w:rPr>
        <w:t>ed</w:t>
      </w:r>
      <w:r w:rsidRPr="0059557A" w:rsidR="00AE6CF0">
        <w:rPr>
          <w:rFonts w:ascii="Times New Roman" w:hAnsi="Times New Roman"/>
          <w:sz w:val="20"/>
        </w:rPr>
        <w:t xml:space="preserve"> in</w:t>
      </w:r>
      <w:r w:rsidRPr="0059557A" w:rsidR="00AE275A">
        <w:rPr>
          <w:rFonts w:ascii="Times New Roman" w:hAnsi="Times New Roman"/>
          <w:sz w:val="20"/>
        </w:rPr>
        <w:t xml:space="preserve"> </w:t>
      </w:r>
      <w:r w:rsidRPr="0059557A" w:rsidR="00AE6CF0">
        <w:rPr>
          <w:rFonts w:ascii="Times New Roman" w:hAnsi="Times New Roman"/>
          <w:sz w:val="20"/>
        </w:rPr>
        <w:t>person</w:t>
      </w:r>
      <w:r w:rsidR="007566A7">
        <w:rPr>
          <w:rFonts w:ascii="Times New Roman" w:hAnsi="Times New Roman"/>
          <w:sz w:val="20"/>
        </w:rPr>
        <w:t xml:space="preserve"> (n=12)</w:t>
      </w:r>
      <w:r w:rsidRPr="0059557A" w:rsidR="00AE6CF0">
        <w:rPr>
          <w:rFonts w:ascii="Times New Roman" w:hAnsi="Times New Roman"/>
          <w:sz w:val="20"/>
        </w:rPr>
        <w:t xml:space="preserve">, </w:t>
      </w:r>
      <w:r w:rsidRPr="0059557A" w:rsidR="00A723E8">
        <w:rPr>
          <w:rFonts w:ascii="Times New Roman" w:hAnsi="Times New Roman"/>
          <w:sz w:val="20"/>
        </w:rPr>
        <w:t>and</w:t>
      </w:r>
      <w:r w:rsidRPr="0059557A" w:rsidR="00AE6CF0">
        <w:rPr>
          <w:rFonts w:ascii="Times New Roman" w:hAnsi="Times New Roman"/>
          <w:sz w:val="20"/>
        </w:rPr>
        <w:t xml:space="preserve"> others online</w:t>
      </w:r>
      <w:r w:rsidR="007566A7">
        <w:rPr>
          <w:rFonts w:ascii="Times New Roman" w:hAnsi="Times New Roman"/>
          <w:sz w:val="20"/>
        </w:rPr>
        <w:t xml:space="preserve"> (n=6)</w:t>
      </w:r>
      <w:r w:rsidRPr="0059557A" w:rsidR="00AE6CF0">
        <w:rPr>
          <w:rFonts w:ascii="Times New Roman" w:hAnsi="Times New Roman"/>
          <w:sz w:val="20"/>
        </w:rPr>
        <w:t>. This set-up was facilita</w:t>
      </w:r>
      <w:r w:rsidRPr="0059557A" w:rsidR="007B7970">
        <w:rPr>
          <w:rFonts w:ascii="Times New Roman" w:hAnsi="Times New Roman"/>
          <w:sz w:val="20"/>
        </w:rPr>
        <w:t xml:space="preserve">ted by </w:t>
      </w:r>
      <w:r w:rsidRPr="0059557A" w:rsidR="006C2107">
        <w:rPr>
          <w:rFonts w:ascii="Times New Roman" w:hAnsi="Times New Roman"/>
          <w:sz w:val="20"/>
        </w:rPr>
        <w:t>enabling all participants to work</w:t>
      </w:r>
      <w:r w:rsidRPr="0059557A" w:rsidR="007B7970">
        <w:rPr>
          <w:rFonts w:ascii="Times New Roman" w:hAnsi="Times New Roman"/>
          <w:sz w:val="20"/>
        </w:rPr>
        <w:t xml:space="preserve"> in the same online </w:t>
      </w:r>
      <w:r w:rsidRPr="0059557A" w:rsidR="006A008C">
        <w:rPr>
          <w:rFonts w:ascii="Times New Roman" w:hAnsi="Times New Roman"/>
          <w:sz w:val="20"/>
        </w:rPr>
        <w:t>environment</w:t>
      </w:r>
      <w:r w:rsidRPr="0059557A" w:rsidR="003C57F2">
        <w:rPr>
          <w:rFonts w:ascii="Times New Roman" w:hAnsi="Times New Roman"/>
          <w:sz w:val="20"/>
        </w:rPr>
        <w:t xml:space="preserve">, a MURAL board where </w:t>
      </w:r>
      <w:r w:rsidRPr="0059557A" w:rsidR="006C2107">
        <w:rPr>
          <w:rFonts w:ascii="Times New Roman" w:hAnsi="Times New Roman"/>
          <w:sz w:val="20"/>
        </w:rPr>
        <w:t>each</w:t>
      </w:r>
      <w:r w:rsidRPr="0059557A" w:rsidR="003C57F2">
        <w:rPr>
          <w:rFonts w:ascii="Times New Roman" w:hAnsi="Times New Roman"/>
          <w:sz w:val="20"/>
        </w:rPr>
        <w:t xml:space="preserve"> group </w:t>
      </w:r>
      <w:r w:rsidRPr="0059557A" w:rsidR="006C2107">
        <w:rPr>
          <w:rFonts w:ascii="Times New Roman" w:hAnsi="Times New Roman"/>
          <w:sz w:val="20"/>
        </w:rPr>
        <w:t>made</w:t>
      </w:r>
      <w:r w:rsidRPr="0059557A" w:rsidR="003C57F2">
        <w:rPr>
          <w:rFonts w:ascii="Times New Roman" w:hAnsi="Times New Roman"/>
          <w:sz w:val="20"/>
        </w:rPr>
        <w:t xml:space="preserve"> their notes, and a Microsoft Teams meeting </w:t>
      </w:r>
      <w:r w:rsidRPr="0059557A" w:rsidR="00DF01CC">
        <w:rPr>
          <w:rFonts w:ascii="Times New Roman" w:hAnsi="Times New Roman"/>
          <w:sz w:val="20"/>
        </w:rPr>
        <w:t xml:space="preserve">where </w:t>
      </w:r>
      <w:r w:rsidRPr="0059557A" w:rsidR="003C57F2">
        <w:rPr>
          <w:rFonts w:ascii="Times New Roman" w:hAnsi="Times New Roman"/>
          <w:sz w:val="20"/>
        </w:rPr>
        <w:t>all participants joined with their camera</w:t>
      </w:r>
      <w:r w:rsidRPr="0059557A" w:rsidR="00DF01CC">
        <w:rPr>
          <w:rFonts w:ascii="Times New Roman" w:hAnsi="Times New Roman"/>
          <w:sz w:val="20"/>
        </w:rPr>
        <w:t>s turned on</w:t>
      </w:r>
      <w:r w:rsidRPr="0059557A" w:rsidR="003C57F2">
        <w:rPr>
          <w:rFonts w:ascii="Times New Roman" w:hAnsi="Times New Roman"/>
          <w:sz w:val="20"/>
        </w:rPr>
        <w:t xml:space="preserve">, </w:t>
      </w:r>
      <w:r w:rsidRPr="0059557A" w:rsidR="000D0ED3">
        <w:rPr>
          <w:rFonts w:ascii="Times New Roman" w:hAnsi="Times New Roman"/>
          <w:sz w:val="20"/>
        </w:rPr>
        <w:t xml:space="preserve">so that all could see each other. </w:t>
      </w:r>
      <w:r w:rsidRPr="0059557A" w:rsidR="00F91AAF">
        <w:rPr>
          <w:rFonts w:ascii="Times New Roman" w:hAnsi="Times New Roman"/>
          <w:sz w:val="20"/>
        </w:rPr>
        <w:t xml:space="preserve">For group discussions, </w:t>
      </w:r>
      <w:r w:rsidRPr="0059557A" w:rsidR="00B9559D">
        <w:rPr>
          <w:rFonts w:ascii="Times New Roman" w:hAnsi="Times New Roman"/>
          <w:sz w:val="20"/>
        </w:rPr>
        <w:t>mutually exclusive</w:t>
      </w:r>
      <w:r w:rsidRPr="0059557A" w:rsidR="00F91AAF">
        <w:rPr>
          <w:rFonts w:ascii="Times New Roman" w:hAnsi="Times New Roman"/>
          <w:sz w:val="20"/>
        </w:rPr>
        <w:t xml:space="preserve"> in-person </w:t>
      </w:r>
      <w:r w:rsidRPr="0059557A" w:rsidR="00B9559D">
        <w:rPr>
          <w:rFonts w:ascii="Times New Roman" w:hAnsi="Times New Roman"/>
          <w:sz w:val="20"/>
        </w:rPr>
        <w:t xml:space="preserve">and </w:t>
      </w:r>
      <w:r w:rsidRPr="0059557A" w:rsidR="00F91AAF">
        <w:rPr>
          <w:rFonts w:ascii="Times New Roman" w:hAnsi="Times New Roman"/>
          <w:sz w:val="20"/>
        </w:rPr>
        <w:t xml:space="preserve">online groups were </w:t>
      </w:r>
      <w:r w:rsidRPr="0059557A" w:rsidR="00B9559D">
        <w:rPr>
          <w:rFonts w:ascii="Times New Roman" w:hAnsi="Times New Roman"/>
          <w:sz w:val="20"/>
        </w:rPr>
        <w:t xml:space="preserve">devised, </w:t>
      </w:r>
      <w:r w:rsidRPr="0059557A" w:rsidR="00AE275A">
        <w:rPr>
          <w:rFonts w:ascii="Times New Roman" w:hAnsi="Times New Roman"/>
          <w:sz w:val="20"/>
        </w:rPr>
        <w:t xml:space="preserve">in </w:t>
      </w:r>
      <w:r w:rsidRPr="0059557A" w:rsidR="00255489">
        <w:rPr>
          <w:rFonts w:ascii="Times New Roman" w:hAnsi="Times New Roman"/>
          <w:sz w:val="20"/>
        </w:rPr>
        <w:t xml:space="preserve">order </w:t>
      </w:r>
      <w:r w:rsidRPr="0059557A" w:rsidR="00B9559D">
        <w:rPr>
          <w:rFonts w:ascii="Times New Roman" w:hAnsi="Times New Roman"/>
          <w:sz w:val="20"/>
        </w:rPr>
        <w:t>to mitigate the</w:t>
      </w:r>
      <w:r w:rsidRPr="0059557A" w:rsidR="00255489">
        <w:rPr>
          <w:rFonts w:ascii="Times New Roman" w:hAnsi="Times New Roman"/>
          <w:sz w:val="20"/>
        </w:rPr>
        <w:t xml:space="preserve"> too</w:t>
      </w:r>
      <w:r w:rsidRPr="0059557A" w:rsidR="00B9559D">
        <w:rPr>
          <w:rFonts w:ascii="Times New Roman" w:hAnsi="Times New Roman"/>
          <w:sz w:val="20"/>
        </w:rPr>
        <w:t xml:space="preserve"> often cumbersome and/or exclusory </w:t>
      </w:r>
      <w:r w:rsidRPr="0059557A" w:rsidR="00870310">
        <w:rPr>
          <w:rFonts w:ascii="Times New Roman" w:hAnsi="Times New Roman"/>
          <w:sz w:val="20"/>
        </w:rPr>
        <w:t>nature of</w:t>
      </w:r>
      <w:r w:rsidRPr="0059557A" w:rsidR="004B79BD">
        <w:rPr>
          <w:rFonts w:ascii="Times New Roman" w:hAnsi="Times New Roman"/>
          <w:sz w:val="20"/>
        </w:rPr>
        <w:t xml:space="preserve"> </w:t>
      </w:r>
      <w:r w:rsidRPr="0059557A" w:rsidR="00B9559D">
        <w:rPr>
          <w:rFonts w:ascii="Times New Roman" w:hAnsi="Times New Roman"/>
          <w:sz w:val="20"/>
        </w:rPr>
        <w:t>mixed</w:t>
      </w:r>
      <w:r w:rsidRPr="0059557A" w:rsidR="00DF09A4">
        <w:rPr>
          <w:rFonts w:ascii="Times New Roman" w:hAnsi="Times New Roman"/>
          <w:sz w:val="20"/>
        </w:rPr>
        <w:t xml:space="preserve"> discussions</w:t>
      </w:r>
      <w:r w:rsidRPr="0059557A" w:rsidR="00255489">
        <w:rPr>
          <w:rFonts w:ascii="Times New Roman" w:hAnsi="Times New Roman"/>
          <w:sz w:val="20"/>
        </w:rPr>
        <w:t>, according to</w:t>
      </w:r>
      <w:r w:rsidRPr="0059557A" w:rsidR="00B9559D">
        <w:rPr>
          <w:rFonts w:ascii="Times New Roman" w:hAnsi="Times New Roman"/>
          <w:sz w:val="20"/>
        </w:rPr>
        <w:t xml:space="preserve"> our prior experience</w:t>
      </w:r>
      <w:r w:rsidRPr="0059557A" w:rsidR="00DF09A4">
        <w:rPr>
          <w:rFonts w:ascii="Times New Roman" w:hAnsi="Times New Roman"/>
          <w:sz w:val="20"/>
        </w:rPr>
        <w:t xml:space="preserve">. </w:t>
      </w:r>
    </w:p>
    <w:p w:rsidRPr="0059557A" w:rsidR="003F0D24" w:rsidP="00230841" w:rsidRDefault="009A32C1" w14:paraId="6FAD8147" w14:textId="15169A12">
      <w:pPr>
        <w:pStyle w:val="bodybegin"/>
        <w:spacing w:line="240" w:lineRule="auto"/>
        <w:rPr>
          <w:rFonts w:ascii="Times New Roman" w:hAnsi="Times New Roman"/>
          <w:sz w:val="20"/>
        </w:rPr>
      </w:pPr>
      <w:r w:rsidRPr="0059557A">
        <w:rPr>
          <w:rFonts w:ascii="Times New Roman" w:hAnsi="Times New Roman"/>
          <w:sz w:val="20"/>
        </w:rPr>
        <w:tab/>
      </w:r>
      <w:r w:rsidRPr="0059557A" w:rsidR="000D0ED3">
        <w:rPr>
          <w:rFonts w:ascii="Times New Roman" w:hAnsi="Times New Roman"/>
          <w:sz w:val="20"/>
        </w:rPr>
        <w:t xml:space="preserve">The day started with a </w:t>
      </w:r>
      <w:r w:rsidRPr="0059557A" w:rsidR="00E23DF5">
        <w:rPr>
          <w:rFonts w:ascii="Times New Roman" w:hAnsi="Times New Roman"/>
          <w:sz w:val="20"/>
        </w:rPr>
        <w:t xml:space="preserve">brief </w:t>
      </w:r>
      <w:r w:rsidRPr="0059557A" w:rsidR="000D0ED3">
        <w:rPr>
          <w:rFonts w:ascii="Times New Roman" w:hAnsi="Times New Roman"/>
          <w:sz w:val="20"/>
        </w:rPr>
        <w:t xml:space="preserve">presentation of </w:t>
      </w:r>
      <w:r w:rsidRPr="0059557A" w:rsidR="00E23DF5">
        <w:rPr>
          <w:rFonts w:ascii="Times New Roman" w:hAnsi="Times New Roman"/>
          <w:sz w:val="20"/>
        </w:rPr>
        <w:t>participants’</w:t>
      </w:r>
      <w:r w:rsidRPr="0059557A" w:rsidR="008A3718">
        <w:rPr>
          <w:rFonts w:ascii="Times New Roman" w:hAnsi="Times New Roman"/>
          <w:sz w:val="20"/>
        </w:rPr>
        <w:t xml:space="preserve"> answers to the </w:t>
      </w:r>
      <w:r w:rsidRPr="0059557A" w:rsidR="00E23DF5">
        <w:rPr>
          <w:rFonts w:ascii="Times New Roman" w:hAnsi="Times New Roman"/>
          <w:sz w:val="20"/>
        </w:rPr>
        <w:t>pre-workshop</w:t>
      </w:r>
      <w:r w:rsidRPr="0059557A" w:rsidR="000D0ED3">
        <w:rPr>
          <w:rFonts w:ascii="Times New Roman" w:hAnsi="Times New Roman"/>
          <w:sz w:val="20"/>
        </w:rPr>
        <w:t xml:space="preserve"> </w:t>
      </w:r>
      <w:r w:rsidRPr="0059557A" w:rsidR="008A3718">
        <w:rPr>
          <w:rFonts w:ascii="Times New Roman" w:hAnsi="Times New Roman"/>
          <w:sz w:val="20"/>
        </w:rPr>
        <w:t xml:space="preserve">surveys, </w:t>
      </w:r>
      <w:r w:rsidRPr="0059557A" w:rsidR="00E23DF5">
        <w:rPr>
          <w:rFonts w:ascii="Times New Roman" w:hAnsi="Times New Roman"/>
          <w:sz w:val="20"/>
        </w:rPr>
        <w:t>including</w:t>
      </w:r>
      <w:r w:rsidRPr="0059557A" w:rsidR="008A3718">
        <w:rPr>
          <w:rFonts w:ascii="Times New Roman" w:hAnsi="Times New Roman"/>
          <w:sz w:val="20"/>
        </w:rPr>
        <w:t xml:space="preserve"> open questions and topics for discussion </w:t>
      </w:r>
      <w:r w:rsidRPr="0059557A" w:rsidR="00EE1E04">
        <w:rPr>
          <w:rFonts w:ascii="Times New Roman" w:hAnsi="Times New Roman"/>
          <w:sz w:val="20"/>
        </w:rPr>
        <w:t xml:space="preserve">as </w:t>
      </w:r>
      <w:r w:rsidRPr="0059557A" w:rsidR="008A3718">
        <w:rPr>
          <w:rFonts w:ascii="Times New Roman" w:hAnsi="Times New Roman"/>
          <w:sz w:val="20"/>
        </w:rPr>
        <w:t>suggested by the participants</w:t>
      </w:r>
      <w:r w:rsidRPr="0059557A" w:rsidR="009056DA">
        <w:rPr>
          <w:rFonts w:ascii="Times New Roman" w:hAnsi="Times New Roman"/>
          <w:sz w:val="20"/>
        </w:rPr>
        <w:t xml:space="preserve">. </w:t>
      </w:r>
      <w:r w:rsidRPr="0059557A" w:rsidR="00AC655E">
        <w:rPr>
          <w:rFonts w:ascii="Times New Roman" w:hAnsi="Times New Roman"/>
          <w:sz w:val="20"/>
        </w:rPr>
        <w:t>Workshop p</w:t>
      </w:r>
      <w:r w:rsidRPr="0059557A" w:rsidR="003A3755">
        <w:rPr>
          <w:rFonts w:ascii="Times New Roman" w:hAnsi="Times New Roman"/>
          <w:sz w:val="20"/>
        </w:rPr>
        <w:t xml:space="preserve">articipants </w:t>
      </w:r>
      <w:r w:rsidRPr="0059557A" w:rsidR="00AC655E">
        <w:rPr>
          <w:rFonts w:ascii="Times New Roman" w:hAnsi="Times New Roman"/>
          <w:sz w:val="20"/>
        </w:rPr>
        <w:t xml:space="preserve">then </w:t>
      </w:r>
      <w:r w:rsidRPr="0059557A" w:rsidR="003A3755">
        <w:rPr>
          <w:rFonts w:ascii="Times New Roman" w:hAnsi="Times New Roman"/>
          <w:sz w:val="20"/>
        </w:rPr>
        <w:t xml:space="preserve">split into breakout groups to discuss any gaps or incongruencies they </w:t>
      </w:r>
      <w:r w:rsidRPr="0059557A" w:rsidR="0086197A">
        <w:rPr>
          <w:rFonts w:ascii="Times New Roman" w:hAnsi="Times New Roman"/>
          <w:sz w:val="20"/>
        </w:rPr>
        <w:t>perceived</w:t>
      </w:r>
      <w:r w:rsidRPr="0059557A" w:rsidR="003A3755">
        <w:rPr>
          <w:rFonts w:ascii="Times New Roman" w:hAnsi="Times New Roman"/>
          <w:sz w:val="20"/>
        </w:rPr>
        <w:t xml:space="preserve"> in the </w:t>
      </w:r>
      <w:r w:rsidRPr="0059557A" w:rsidR="009F4298">
        <w:rPr>
          <w:rFonts w:ascii="Times New Roman" w:hAnsi="Times New Roman"/>
          <w:sz w:val="20"/>
        </w:rPr>
        <w:t xml:space="preserve">varied </w:t>
      </w:r>
      <w:r w:rsidRPr="0059557A" w:rsidR="003A3755">
        <w:rPr>
          <w:rFonts w:ascii="Times New Roman" w:hAnsi="Times New Roman"/>
          <w:sz w:val="20"/>
        </w:rPr>
        <w:t>descriptions of SST</w:t>
      </w:r>
      <w:r w:rsidRPr="0059557A" w:rsidR="009F4298">
        <w:rPr>
          <w:rFonts w:ascii="Times New Roman" w:hAnsi="Times New Roman"/>
          <w:sz w:val="20"/>
        </w:rPr>
        <w:t xml:space="preserve"> gathered through these surveys</w:t>
      </w:r>
      <w:r w:rsidRPr="0059557A" w:rsidR="00242A96">
        <w:rPr>
          <w:rFonts w:ascii="Times New Roman" w:hAnsi="Times New Roman"/>
          <w:sz w:val="20"/>
        </w:rPr>
        <w:t xml:space="preserve"> and own experiences in their research</w:t>
      </w:r>
      <w:r w:rsidRPr="0059557A" w:rsidR="003A3755">
        <w:rPr>
          <w:rFonts w:ascii="Times New Roman" w:hAnsi="Times New Roman"/>
          <w:sz w:val="20"/>
        </w:rPr>
        <w:t xml:space="preserve">. </w:t>
      </w:r>
      <w:r w:rsidRPr="0059557A" w:rsidR="000A6CF2">
        <w:rPr>
          <w:rFonts w:ascii="Times New Roman" w:hAnsi="Times New Roman"/>
          <w:sz w:val="20"/>
        </w:rPr>
        <w:t xml:space="preserve">Following </w:t>
      </w:r>
      <w:r w:rsidRPr="0059557A" w:rsidR="00AE275A">
        <w:rPr>
          <w:rFonts w:ascii="Times New Roman" w:hAnsi="Times New Roman"/>
          <w:sz w:val="20"/>
        </w:rPr>
        <w:t xml:space="preserve">a </w:t>
      </w:r>
      <w:r w:rsidRPr="0059557A" w:rsidR="003A3755">
        <w:rPr>
          <w:rFonts w:ascii="Times New Roman" w:hAnsi="Times New Roman"/>
          <w:sz w:val="20"/>
        </w:rPr>
        <w:t xml:space="preserve">plenary discussion of the outcomes </w:t>
      </w:r>
      <w:r w:rsidRPr="0059557A" w:rsidR="000A6CF2">
        <w:rPr>
          <w:rFonts w:ascii="Times New Roman" w:hAnsi="Times New Roman"/>
          <w:sz w:val="20"/>
        </w:rPr>
        <w:t>of</w:t>
      </w:r>
      <w:r w:rsidRPr="0059557A" w:rsidR="003A3755">
        <w:rPr>
          <w:rFonts w:ascii="Times New Roman" w:hAnsi="Times New Roman"/>
          <w:sz w:val="20"/>
        </w:rPr>
        <w:t xml:space="preserve"> th</w:t>
      </w:r>
      <w:r w:rsidRPr="0059557A" w:rsidR="000A6CF2">
        <w:rPr>
          <w:rFonts w:ascii="Times New Roman" w:hAnsi="Times New Roman"/>
          <w:sz w:val="20"/>
        </w:rPr>
        <w:t>is</w:t>
      </w:r>
      <w:r w:rsidRPr="0059557A" w:rsidR="003A3755">
        <w:rPr>
          <w:rFonts w:ascii="Times New Roman" w:hAnsi="Times New Roman"/>
          <w:sz w:val="20"/>
        </w:rPr>
        <w:t xml:space="preserve"> first breakout session, the group split into another round of breakout discussions, </w:t>
      </w:r>
      <w:r w:rsidRPr="0059557A" w:rsidR="00EA6E0B">
        <w:rPr>
          <w:rFonts w:ascii="Times New Roman" w:hAnsi="Times New Roman"/>
          <w:sz w:val="20"/>
        </w:rPr>
        <w:t xml:space="preserve">this time working </w:t>
      </w:r>
      <w:r w:rsidRPr="0059557A" w:rsidR="003A3755">
        <w:rPr>
          <w:rFonts w:ascii="Times New Roman" w:hAnsi="Times New Roman"/>
          <w:sz w:val="20"/>
        </w:rPr>
        <w:t xml:space="preserve">to identify facilitators and barriers </w:t>
      </w:r>
      <w:r w:rsidRPr="0059557A" w:rsidR="00EA6E0B">
        <w:rPr>
          <w:rFonts w:ascii="Times New Roman" w:hAnsi="Times New Roman"/>
          <w:sz w:val="20"/>
        </w:rPr>
        <w:t>of</w:t>
      </w:r>
      <w:r w:rsidRPr="0059557A" w:rsidR="003A3755">
        <w:rPr>
          <w:rFonts w:ascii="Times New Roman" w:hAnsi="Times New Roman"/>
          <w:sz w:val="20"/>
        </w:rPr>
        <w:t xml:space="preserve"> SST. Where possible, groups </w:t>
      </w:r>
      <w:r w:rsidRPr="0059557A" w:rsidR="00EA6E0B">
        <w:rPr>
          <w:rFonts w:ascii="Times New Roman" w:hAnsi="Times New Roman"/>
          <w:sz w:val="20"/>
        </w:rPr>
        <w:t>attempted</w:t>
      </w:r>
      <w:r w:rsidRPr="0059557A" w:rsidR="003A3755">
        <w:rPr>
          <w:rFonts w:ascii="Times New Roman" w:hAnsi="Times New Roman"/>
          <w:sz w:val="20"/>
        </w:rPr>
        <w:t xml:space="preserve"> to </w:t>
      </w:r>
      <w:r w:rsidRPr="0059557A" w:rsidR="00EA6E0B">
        <w:rPr>
          <w:rFonts w:ascii="Times New Roman" w:hAnsi="Times New Roman"/>
          <w:sz w:val="20"/>
        </w:rPr>
        <w:t>generate links between</w:t>
      </w:r>
      <w:r w:rsidRPr="0059557A" w:rsidR="003A3755">
        <w:rPr>
          <w:rFonts w:ascii="Times New Roman" w:hAnsi="Times New Roman"/>
          <w:sz w:val="20"/>
        </w:rPr>
        <w:t xml:space="preserve"> these facilitators and barriers (e.g.</w:t>
      </w:r>
      <w:r w:rsidRPr="0059557A" w:rsidR="0069292F">
        <w:rPr>
          <w:rFonts w:ascii="Times New Roman" w:hAnsi="Times New Roman"/>
          <w:sz w:val="20"/>
        </w:rPr>
        <w:t>,</w:t>
      </w:r>
      <w:r w:rsidRPr="0059557A" w:rsidR="003A3755">
        <w:rPr>
          <w:rFonts w:ascii="Times New Roman" w:hAnsi="Times New Roman"/>
          <w:sz w:val="20"/>
        </w:rPr>
        <w:t xml:space="preserve"> this facilitator mitigates this barrier). The day </w:t>
      </w:r>
      <w:r w:rsidRPr="0059557A" w:rsidR="00655F6A">
        <w:rPr>
          <w:rFonts w:ascii="Times New Roman" w:hAnsi="Times New Roman"/>
          <w:sz w:val="20"/>
        </w:rPr>
        <w:t>concluded</w:t>
      </w:r>
      <w:r w:rsidRPr="0059557A" w:rsidR="003A3755">
        <w:rPr>
          <w:rFonts w:ascii="Times New Roman" w:hAnsi="Times New Roman"/>
          <w:sz w:val="20"/>
        </w:rPr>
        <w:t xml:space="preserve"> with a</w:t>
      </w:r>
      <w:r w:rsidRPr="0059557A" w:rsidR="00655F6A">
        <w:rPr>
          <w:rFonts w:ascii="Times New Roman" w:hAnsi="Times New Roman"/>
          <w:sz w:val="20"/>
        </w:rPr>
        <w:t xml:space="preserve"> final</w:t>
      </w:r>
      <w:r w:rsidRPr="0059557A" w:rsidR="003A3755">
        <w:rPr>
          <w:rFonts w:ascii="Times New Roman" w:hAnsi="Times New Roman"/>
          <w:sz w:val="20"/>
        </w:rPr>
        <w:t xml:space="preserve"> plenary round to discuss the outcomes from each group</w:t>
      </w:r>
      <w:r w:rsidRPr="0059557A" w:rsidR="000D4585">
        <w:rPr>
          <w:rFonts w:ascii="Times New Roman" w:hAnsi="Times New Roman"/>
          <w:sz w:val="20"/>
        </w:rPr>
        <w:t>’s activities</w:t>
      </w:r>
      <w:r w:rsidRPr="0059557A" w:rsidR="003A3755">
        <w:rPr>
          <w:rFonts w:ascii="Times New Roman" w:hAnsi="Times New Roman"/>
          <w:sz w:val="20"/>
        </w:rPr>
        <w:t xml:space="preserve"> </w:t>
      </w:r>
      <w:r w:rsidRPr="0059557A" w:rsidR="000B0DA4">
        <w:rPr>
          <w:rFonts w:ascii="Times New Roman" w:hAnsi="Times New Roman"/>
          <w:sz w:val="20"/>
        </w:rPr>
        <w:t>and</w:t>
      </w:r>
      <w:r w:rsidRPr="0059557A" w:rsidR="000D4585">
        <w:rPr>
          <w:rFonts w:ascii="Times New Roman" w:hAnsi="Times New Roman"/>
          <w:sz w:val="20"/>
        </w:rPr>
        <w:t xml:space="preserve"> any overarching </w:t>
      </w:r>
      <w:r w:rsidRPr="0059557A" w:rsidR="003A3755">
        <w:rPr>
          <w:rFonts w:ascii="Times New Roman" w:hAnsi="Times New Roman"/>
          <w:sz w:val="20"/>
        </w:rPr>
        <w:t xml:space="preserve">open questions and recurring topics. </w:t>
      </w:r>
    </w:p>
    <w:p w:rsidRPr="0059557A" w:rsidR="008A3718" w:rsidP="00230841" w:rsidRDefault="003F0D24" w14:paraId="7DAD46C2" w14:textId="3F4BCD72">
      <w:pPr>
        <w:pStyle w:val="bodybegin"/>
        <w:spacing w:line="240" w:lineRule="auto"/>
        <w:rPr>
          <w:rFonts w:ascii="Times New Roman" w:hAnsi="Times New Roman"/>
          <w:sz w:val="20"/>
        </w:rPr>
      </w:pPr>
      <w:r w:rsidRPr="0059557A">
        <w:rPr>
          <w:rFonts w:ascii="Times New Roman" w:hAnsi="Times New Roman"/>
          <w:sz w:val="20"/>
        </w:rPr>
        <w:tab/>
      </w:r>
      <w:r w:rsidRPr="0059557A" w:rsidR="00F96F0C">
        <w:rPr>
          <w:rFonts w:ascii="Times New Roman" w:hAnsi="Times New Roman"/>
          <w:sz w:val="20"/>
        </w:rPr>
        <w:t>The discussion during</w:t>
      </w:r>
      <w:r w:rsidRPr="0059557A" w:rsidR="003A3755">
        <w:rPr>
          <w:rFonts w:ascii="Times New Roman" w:hAnsi="Times New Roman"/>
          <w:sz w:val="20"/>
        </w:rPr>
        <w:t xml:space="preserve"> th</w:t>
      </w:r>
      <w:r w:rsidRPr="0059557A" w:rsidR="00F96F0C">
        <w:rPr>
          <w:rFonts w:ascii="Times New Roman" w:hAnsi="Times New Roman"/>
          <w:sz w:val="20"/>
        </w:rPr>
        <w:t>is</w:t>
      </w:r>
      <w:r w:rsidRPr="0059557A" w:rsidR="003A3755">
        <w:rPr>
          <w:rFonts w:ascii="Times New Roman" w:hAnsi="Times New Roman"/>
          <w:sz w:val="20"/>
        </w:rPr>
        <w:t xml:space="preserve"> session</w:t>
      </w:r>
      <w:r w:rsidRPr="0059557A" w:rsidR="00C123C1">
        <w:rPr>
          <w:rFonts w:ascii="Times New Roman" w:hAnsi="Times New Roman"/>
          <w:sz w:val="20"/>
        </w:rPr>
        <w:t>, and our analysis of the notes</w:t>
      </w:r>
      <w:r w:rsidRPr="0059557A" w:rsidR="00497BB8">
        <w:rPr>
          <w:rFonts w:ascii="Times New Roman" w:hAnsi="Times New Roman"/>
          <w:sz w:val="20"/>
        </w:rPr>
        <w:t xml:space="preserve"> made</w:t>
      </w:r>
      <w:r w:rsidRPr="0059557A" w:rsidR="00CD0735">
        <w:rPr>
          <w:rFonts w:ascii="Times New Roman" w:hAnsi="Times New Roman"/>
          <w:sz w:val="20"/>
        </w:rPr>
        <w:t xml:space="preserve"> by participants</w:t>
      </w:r>
      <w:r w:rsidRPr="0059557A" w:rsidR="00C123C1">
        <w:rPr>
          <w:rFonts w:ascii="Times New Roman" w:hAnsi="Times New Roman"/>
          <w:sz w:val="20"/>
        </w:rPr>
        <w:t xml:space="preserve"> </w:t>
      </w:r>
      <w:r w:rsidRPr="0059557A" w:rsidR="00C72891">
        <w:rPr>
          <w:rFonts w:ascii="Times New Roman" w:hAnsi="Times New Roman"/>
          <w:sz w:val="20"/>
        </w:rPr>
        <w:t>during it</w:t>
      </w:r>
      <w:r w:rsidRPr="0059557A" w:rsidR="003A3755">
        <w:rPr>
          <w:rFonts w:ascii="Times New Roman" w:hAnsi="Times New Roman"/>
          <w:sz w:val="20"/>
        </w:rPr>
        <w:t>,</w:t>
      </w:r>
      <w:r w:rsidRPr="0059557A" w:rsidR="00F67B2A">
        <w:rPr>
          <w:rFonts w:ascii="Times New Roman" w:hAnsi="Times New Roman"/>
          <w:sz w:val="20"/>
        </w:rPr>
        <w:t xml:space="preserve"> </w:t>
      </w:r>
      <w:r w:rsidRPr="0059557A" w:rsidR="00CE0480">
        <w:rPr>
          <w:rFonts w:ascii="Times New Roman" w:hAnsi="Times New Roman"/>
          <w:sz w:val="20"/>
        </w:rPr>
        <w:t>identified</w:t>
      </w:r>
      <w:r w:rsidRPr="0059557A" w:rsidR="003A3755">
        <w:rPr>
          <w:rFonts w:ascii="Times New Roman" w:hAnsi="Times New Roman"/>
          <w:sz w:val="20"/>
        </w:rPr>
        <w:t xml:space="preserve"> </w:t>
      </w:r>
      <w:r w:rsidRPr="0059557A" w:rsidR="00A042E1">
        <w:rPr>
          <w:rFonts w:ascii="Times New Roman" w:hAnsi="Times New Roman"/>
          <w:sz w:val="20"/>
        </w:rPr>
        <w:t xml:space="preserve">a number of open questions and key topics </w:t>
      </w:r>
      <w:r w:rsidRPr="0059557A" w:rsidR="004E64E2">
        <w:rPr>
          <w:rFonts w:ascii="Times New Roman" w:hAnsi="Times New Roman"/>
          <w:sz w:val="20"/>
        </w:rPr>
        <w:t xml:space="preserve">essential </w:t>
      </w:r>
      <w:r w:rsidRPr="0059557A" w:rsidR="00400B38">
        <w:rPr>
          <w:rFonts w:ascii="Times New Roman" w:hAnsi="Times New Roman"/>
          <w:sz w:val="20"/>
        </w:rPr>
        <w:t>f</w:t>
      </w:r>
      <w:r w:rsidRPr="0059557A" w:rsidR="004E64E2">
        <w:rPr>
          <w:rFonts w:ascii="Times New Roman" w:hAnsi="Times New Roman"/>
          <w:sz w:val="20"/>
        </w:rPr>
        <w:t>or research</w:t>
      </w:r>
      <w:r w:rsidRPr="0059557A" w:rsidR="00400B38">
        <w:rPr>
          <w:rFonts w:ascii="Times New Roman" w:hAnsi="Times New Roman"/>
          <w:sz w:val="20"/>
        </w:rPr>
        <w:t>er</w:t>
      </w:r>
      <w:r w:rsidRPr="0059557A" w:rsidR="004E64E2">
        <w:rPr>
          <w:rFonts w:ascii="Times New Roman" w:hAnsi="Times New Roman"/>
          <w:sz w:val="20"/>
        </w:rPr>
        <w:t>s considering SST to take into account</w:t>
      </w:r>
      <w:r w:rsidRPr="0059557A" w:rsidR="003A3755">
        <w:rPr>
          <w:rFonts w:ascii="Times New Roman" w:hAnsi="Times New Roman"/>
          <w:sz w:val="20"/>
        </w:rPr>
        <w:t xml:space="preserve">. </w:t>
      </w:r>
      <w:r w:rsidRPr="0059557A" w:rsidR="003D2784">
        <w:rPr>
          <w:rFonts w:ascii="Times New Roman" w:hAnsi="Times New Roman"/>
          <w:sz w:val="20"/>
        </w:rPr>
        <w:t>The</w:t>
      </w:r>
      <w:r w:rsidRPr="0059557A" w:rsidR="008E55B5">
        <w:rPr>
          <w:rFonts w:ascii="Times New Roman" w:hAnsi="Times New Roman"/>
          <w:sz w:val="20"/>
        </w:rPr>
        <w:t>se</w:t>
      </w:r>
      <w:r w:rsidRPr="0059557A" w:rsidR="003D2784">
        <w:rPr>
          <w:rFonts w:ascii="Times New Roman" w:hAnsi="Times New Roman"/>
          <w:sz w:val="20"/>
        </w:rPr>
        <w:t xml:space="preserve"> themes and topics </w:t>
      </w:r>
      <w:r w:rsidRPr="0059557A" w:rsidR="0080084D">
        <w:rPr>
          <w:rFonts w:ascii="Times New Roman" w:hAnsi="Times New Roman"/>
          <w:sz w:val="20"/>
        </w:rPr>
        <w:t xml:space="preserve">for future research </w:t>
      </w:r>
      <w:r w:rsidRPr="0059557A" w:rsidR="003D2784">
        <w:rPr>
          <w:rFonts w:ascii="Times New Roman" w:hAnsi="Times New Roman"/>
          <w:sz w:val="20"/>
        </w:rPr>
        <w:t xml:space="preserve">were </w:t>
      </w:r>
      <w:r w:rsidRPr="0059557A" w:rsidR="00297A2D">
        <w:rPr>
          <w:rFonts w:ascii="Times New Roman" w:hAnsi="Times New Roman"/>
          <w:sz w:val="20"/>
        </w:rPr>
        <w:t>inductively derived from the</w:t>
      </w:r>
      <w:r w:rsidRPr="0059557A" w:rsidR="008E55B5">
        <w:rPr>
          <w:rFonts w:ascii="Times New Roman" w:hAnsi="Times New Roman"/>
          <w:sz w:val="20"/>
        </w:rPr>
        <w:t xml:space="preserve"> workshop</w:t>
      </w:r>
      <w:r w:rsidRPr="0059557A" w:rsidR="00297A2D">
        <w:rPr>
          <w:rFonts w:ascii="Times New Roman" w:hAnsi="Times New Roman"/>
          <w:sz w:val="20"/>
        </w:rPr>
        <w:t xml:space="preserve"> notes </w:t>
      </w:r>
      <w:r w:rsidRPr="0059557A" w:rsidR="00D646AB">
        <w:rPr>
          <w:rFonts w:ascii="Times New Roman" w:hAnsi="Times New Roman"/>
          <w:sz w:val="20"/>
        </w:rPr>
        <w:t>by the first author and discussed amongst authors until agreement was reached</w:t>
      </w:r>
      <w:r w:rsidRPr="0059557A" w:rsidR="00353AD6">
        <w:rPr>
          <w:rFonts w:ascii="Times New Roman" w:hAnsi="Times New Roman"/>
          <w:sz w:val="20"/>
        </w:rPr>
        <w:t xml:space="preserve">. </w:t>
      </w:r>
      <w:r w:rsidRPr="0059557A" w:rsidR="00FF1E65">
        <w:rPr>
          <w:rFonts w:ascii="Times New Roman" w:hAnsi="Times New Roman"/>
          <w:sz w:val="20"/>
        </w:rPr>
        <w:t>T</w:t>
      </w:r>
      <w:r w:rsidRPr="0059557A" w:rsidR="003A3755">
        <w:rPr>
          <w:rFonts w:ascii="Times New Roman" w:hAnsi="Times New Roman"/>
          <w:sz w:val="20"/>
        </w:rPr>
        <w:t xml:space="preserve">hese </w:t>
      </w:r>
      <w:r w:rsidRPr="0059557A" w:rsidR="00AE275A">
        <w:rPr>
          <w:rFonts w:ascii="Times New Roman" w:hAnsi="Times New Roman"/>
          <w:sz w:val="20"/>
        </w:rPr>
        <w:t xml:space="preserve">identified </w:t>
      </w:r>
      <w:r w:rsidRPr="0059557A" w:rsidR="00244BCE">
        <w:rPr>
          <w:rFonts w:ascii="Times New Roman" w:hAnsi="Times New Roman"/>
          <w:sz w:val="20"/>
        </w:rPr>
        <w:t xml:space="preserve">key </w:t>
      </w:r>
      <w:r w:rsidRPr="0059557A" w:rsidR="003A3755">
        <w:rPr>
          <w:rFonts w:ascii="Times New Roman" w:hAnsi="Times New Roman"/>
          <w:sz w:val="20"/>
        </w:rPr>
        <w:t>themes and topics</w:t>
      </w:r>
      <w:r w:rsidRPr="0059557A" w:rsidR="00FF1E65">
        <w:rPr>
          <w:rFonts w:ascii="Times New Roman" w:hAnsi="Times New Roman"/>
          <w:sz w:val="20"/>
        </w:rPr>
        <w:t xml:space="preserve"> </w:t>
      </w:r>
      <w:r w:rsidRPr="0059557A" w:rsidR="00AE275A">
        <w:rPr>
          <w:rFonts w:ascii="Times New Roman" w:hAnsi="Times New Roman"/>
          <w:sz w:val="20"/>
        </w:rPr>
        <w:t xml:space="preserve">are introduced in the following sections. </w:t>
      </w:r>
    </w:p>
    <w:p w:rsidR="0059557A" w:rsidP="0059557A" w:rsidRDefault="0059557A" w14:paraId="56A0E504" w14:textId="77777777">
      <w:pPr>
        <w:pStyle w:val="heading20"/>
        <w:tabs>
          <w:tab w:val="num" w:pos="567"/>
        </w:tabs>
        <w:spacing w:before="0"/>
        <w:ind w:left="567" w:hanging="567"/>
      </w:pPr>
    </w:p>
    <w:p w:rsidR="00F408A3" w:rsidP="0059557A" w:rsidRDefault="00230841" w14:paraId="2E416920" w14:textId="68711E36">
      <w:pPr>
        <w:pStyle w:val="heading20"/>
        <w:tabs>
          <w:tab w:val="num" w:pos="567"/>
        </w:tabs>
        <w:spacing w:before="0"/>
        <w:ind w:left="567" w:hanging="567"/>
      </w:pPr>
      <w:r>
        <w:t xml:space="preserve">2.1 </w:t>
      </w:r>
      <w:r w:rsidR="00F408A3">
        <w:t xml:space="preserve">Reasons for </w:t>
      </w:r>
      <w:r w:rsidR="00574A98">
        <w:t>Conducting</w:t>
      </w:r>
      <w:r w:rsidR="00F408A3">
        <w:t xml:space="preserve"> Stakeholder Skill Training </w:t>
      </w:r>
    </w:p>
    <w:p w:rsidR="00F408A3" w:rsidP="00230841" w:rsidRDefault="004800DB" w14:paraId="1E6AAE38" w14:textId="315C0CAA">
      <w:pPr>
        <w:pStyle w:val="body"/>
        <w:spacing w:line="240" w:lineRule="auto"/>
        <w:ind w:firstLine="0"/>
        <w:rPr>
          <w:rFonts w:ascii="Times New Roman" w:hAnsi="Times New Roman"/>
          <w:sz w:val="20"/>
        </w:rPr>
      </w:pPr>
      <w:r w:rsidRPr="0059557A">
        <w:rPr>
          <w:rFonts w:ascii="Times New Roman" w:hAnsi="Times New Roman"/>
          <w:sz w:val="20"/>
        </w:rPr>
        <w:t>Workshop p</w:t>
      </w:r>
      <w:r w:rsidRPr="0059557A" w:rsidR="005C7370">
        <w:rPr>
          <w:rFonts w:ascii="Times New Roman" w:hAnsi="Times New Roman"/>
          <w:sz w:val="20"/>
        </w:rPr>
        <w:t>articipants’</w:t>
      </w:r>
      <w:r w:rsidRPr="0059557A" w:rsidR="00F408A3">
        <w:rPr>
          <w:rFonts w:ascii="Times New Roman" w:hAnsi="Times New Roman"/>
          <w:sz w:val="20"/>
        </w:rPr>
        <w:t xml:space="preserve"> reasons for </w:t>
      </w:r>
      <w:r w:rsidRPr="0059557A" w:rsidR="005C7370">
        <w:rPr>
          <w:rFonts w:ascii="Times New Roman" w:hAnsi="Times New Roman"/>
          <w:sz w:val="20"/>
        </w:rPr>
        <w:t>conducting</w:t>
      </w:r>
      <w:r w:rsidRPr="0059557A" w:rsidR="00F408A3">
        <w:rPr>
          <w:rFonts w:ascii="Times New Roman" w:hAnsi="Times New Roman"/>
          <w:sz w:val="20"/>
        </w:rPr>
        <w:t xml:space="preserve"> stakeholder skill training varied. </w:t>
      </w:r>
      <w:r w:rsidRPr="0059557A" w:rsidR="00FB2480">
        <w:rPr>
          <w:rFonts w:ascii="Times New Roman" w:hAnsi="Times New Roman"/>
          <w:sz w:val="20"/>
        </w:rPr>
        <w:t>Reasons</w:t>
      </w:r>
      <w:r w:rsidRPr="0059557A" w:rsidR="00F408A3">
        <w:rPr>
          <w:rFonts w:ascii="Times New Roman" w:hAnsi="Times New Roman"/>
          <w:sz w:val="20"/>
        </w:rPr>
        <w:t xml:space="preserve"> </w:t>
      </w:r>
      <w:r w:rsidRPr="0059557A" w:rsidR="005A6996">
        <w:rPr>
          <w:rFonts w:ascii="Times New Roman" w:hAnsi="Times New Roman"/>
          <w:sz w:val="20"/>
        </w:rPr>
        <w:t xml:space="preserve">commonly </w:t>
      </w:r>
      <w:r w:rsidRPr="0059557A" w:rsidR="005C7370">
        <w:rPr>
          <w:rFonts w:ascii="Times New Roman" w:hAnsi="Times New Roman"/>
          <w:sz w:val="20"/>
        </w:rPr>
        <w:t>provided</w:t>
      </w:r>
      <w:r w:rsidRPr="0059557A" w:rsidR="005A6996">
        <w:rPr>
          <w:rFonts w:ascii="Times New Roman" w:hAnsi="Times New Roman"/>
          <w:sz w:val="20"/>
        </w:rPr>
        <w:t>, however,</w:t>
      </w:r>
      <w:r w:rsidRPr="0059557A" w:rsidR="005C7370">
        <w:rPr>
          <w:rFonts w:ascii="Times New Roman" w:hAnsi="Times New Roman"/>
          <w:sz w:val="20"/>
        </w:rPr>
        <w:t xml:space="preserve"> </w:t>
      </w:r>
      <w:r w:rsidRPr="0059557A" w:rsidR="00FB2480">
        <w:rPr>
          <w:rFonts w:ascii="Times New Roman" w:hAnsi="Times New Roman"/>
          <w:sz w:val="20"/>
        </w:rPr>
        <w:t>included</w:t>
      </w:r>
      <w:r w:rsidRPr="0059557A" w:rsidR="00F408A3">
        <w:rPr>
          <w:rFonts w:ascii="Times New Roman" w:hAnsi="Times New Roman"/>
          <w:sz w:val="20"/>
        </w:rPr>
        <w:t xml:space="preserve"> </w:t>
      </w:r>
      <w:r w:rsidRPr="0059557A" w:rsidR="000B0DA4">
        <w:rPr>
          <w:rFonts w:ascii="Times New Roman" w:hAnsi="Times New Roman"/>
          <w:sz w:val="20"/>
        </w:rPr>
        <w:t>elevating</w:t>
      </w:r>
      <w:r w:rsidRPr="0059557A" w:rsidR="00F408A3">
        <w:rPr>
          <w:rFonts w:ascii="Times New Roman" w:hAnsi="Times New Roman"/>
          <w:sz w:val="20"/>
        </w:rPr>
        <w:t xml:space="preserve"> understanding </w:t>
      </w:r>
      <w:r w:rsidRPr="0059557A" w:rsidR="005C7370">
        <w:rPr>
          <w:rFonts w:ascii="Times New Roman" w:hAnsi="Times New Roman"/>
          <w:sz w:val="20"/>
        </w:rPr>
        <w:t>among</w:t>
      </w:r>
      <w:r w:rsidRPr="0059557A" w:rsidR="00F408A3">
        <w:rPr>
          <w:rFonts w:ascii="Times New Roman" w:hAnsi="Times New Roman"/>
          <w:sz w:val="20"/>
        </w:rPr>
        <w:t xml:space="preserve"> research study</w:t>
      </w:r>
      <w:r w:rsidRPr="0059557A" w:rsidR="005A6996">
        <w:rPr>
          <w:rFonts w:ascii="Times New Roman" w:hAnsi="Times New Roman"/>
          <w:sz w:val="20"/>
        </w:rPr>
        <w:t xml:space="preserve"> participants</w:t>
      </w:r>
      <w:r w:rsidRPr="0059557A" w:rsidR="00FB2480">
        <w:rPr>
          <w:rFonts w:ascii="Times New Roman" w:hAnsi="Times New Roman"/>
          <w:sz w:val="20"/>
        </w:rPr>
        <w:t xml:space="preserve"> and</w:t>
      </w:r>
      <w:r w:rsidRPr="0059557A" w:rsidR="00F408A3">
        <w:rPr>
          <w:rFonts w:ascii="Times New Roman" w:hAnsi="Times New Roman"/>
          <w:sz w:val="20"/>
        </w:rPr>
        <w:t xml:space="preserve"> </w:t>
      </w:r>
      <w:r w:rsidRPr="0059557A" w:rsidR="000B0DA4">
        <w:rPr>
          <w:rFonts w:ascii="Times New Roman" w:hAnsi="Times New Roman"/>
          <w:sz w:val="20"/>
        </w:rPr>
        <w:t>raising</w:t>
      </w:r>
      <w:r w:rsidRPr="0059557A" w:rsidR="00F408A3">
        <w:rPr>
          <w:rFonts w:ascii="Times New Roman" w:hAnsi="Times New Roman"/>
          <w:sz w:val="20"/>
        </w:rPr>
        <w:t xml:space="preserve"> awareness of how participation in a study c</w:t>
      </w:r>
      <w:r w:rsidRPr="0059557A" w:rsidR="009335C6">
        <w:rPr>
          <w:rFonts w:ascii="Times New Roman" w:hAnsi="Times New Roman"/>
          <w:sz w:val="20"/>
        </w:rPr>
        <w:t>ould</w:t>
      </w:r>
      <w:r w:rsidRPr="0059557A" w:rsidR="00F408A3">
        <w:rPr>
          <w:rFonts w:ascii="Times New Roman" w:hAnsi="Times New Roman"/>
          <w:sz w:val="20"/>
        </w:rPr>
        <w:t xml:space="preserve"> benefit both the patient-public and the researcher. One </w:t>
      </w:r>
      <w:r w:rsidRPr="0059557A" w:rsidR="00C700DC">
        <w:rPr>
          <w:rFonts w:ascii="Times New Roman" w:hAnsi="Times New Roman"/>
          <w:sz w:val="20"/>
        </w:rPr>
        <w:t xml:space="preserve">participant </w:t>
      </w:r>
      <w:r w:rsidRPr="0059557A" w:rsidR="00F408A3">
        <w:rPr>
          <w:rFonts w:ascii="Times New Roman" w:hAnsi="Times New Roman"/>
          <w:sz w:val="20"/>
        </w:rPr>
        <w:t xml:space="preserve">added that </w:t>
      </w:r>
      <w:r w:rsidRPr="0059557A" w:rsidR="00B151D1">
        <w:rPr>
          <w:rFonts w:ascii="Times New Roman" w:hAnsi="Times New Roman"/>
          <w:sz w:val="20"/>
        </w:rPr>
        <w:t>SST</w:t>
      </w:r>
      <w:r w:rsidRPr="0059557A" w:rsidR="00F408A3">
        <w:rPr>
          <w:rFonts w:ascii="Times New Roman" w:hAnsi="Times New Roman"/>
          <w:sz w:val="20"/>
        </w:rPr>
        <w:t xml:space="preserve"> is a </w:t>
      </w:r>
      <w:r w:rsidRPr="0059557A" w:rsidR="00B151D1">
        <w:rPr>
          <w:rFonts w:ascii="Times New Roman" w:hAnsi="Times New Roman"/>
          <w:sz w:val="20"/>
        </w:rPr>
        <w:t>key component</w:t>
      </w:r>
      <w:r w:rsidRPr="0059557A" w:rsidR="00F408A3">
        <w:rPr>
          <w:rFonts w:ascii="Times New Roman" w:hAnsi="Times New Roman"/>
          <w:sz w:val="20"/>
        </w:rPr>
        <w:t xml:space="preserve"> of </w:t>
      </w:r>
      <w:r w:rsidRPr="0059557A" w:rsidR="00B151D1">
        <w:rPr>
          <w:rFonts w:ascii="Times New Roman" w:hAnsi="Times New Roman"/>
          <w:sz w:val="20"/>
        </w:rPr>
        <w:t xml:space="preserve">the </w:t>
      </w:r>
      <w:r w:rsidRPr="0059557A" w:rsidR="00F408A3">
        <w:rPr>
          <w:rFonts w:ascii="Times New Roman" w:hAnsi="Times New Roman"/>
          <w:sz w:val="20"/>
        </w:rPr>
        <w:t>participatory design</w:t>
      </w:r>
      <w:r w:rsidRPr="0059557A" w:rsidR="00B151D1">
        <w:rPr>
          <w:rFonts w:ascii="Times New Roman" w:hAnsi="Times New Roman"/>
          <w:sz w:val="20"/>
        </w:rPr>
        <w:t xml:space="preserve"> process,</w:t>
      </w:r>
      <w:r w:rsidRPr="0059557A" w:rsidR="00F408A3">
        <w:rPr>
          <w:rFonts w:ascii="Times New Roman" w:hAnsi="Times New Roman"/>
          <w:sz w:val="20"/>
        </w:rPr>
        <w:t xml:space="preserve"> and therefore</w:t>
      </w:r>
      <w:r w:rsidRPr="0059557A" w:rsidR="00B151D1">
        <w:rPr>
          <w:rFonts w:ascii="Times New Roman" w:hAnsi="Times New Roman"/>
          <w:sz w:val="20"/>
        </w:rPr>
        <w:t xml:space="preserve"> </w:t>
      </w:r>
      <w:r w:rsidRPr="0059557A" w:rsidR="00F408A3">
        <w:rPr>
          <w:rFonts w:ascii="Times New Roman" w:hAnsi="Times New Roman"/>
          <w:sz w:val="20"/>
        </w:rPr>
        <w:t xml:space="preserve">critical </w:t>
      </w:r>
      <w:r w:rsidRPr="0059557A" w:rsidR="00B151D1">
        <w:rPr>
          <w:rFonts w:ascii="Times New Roman" w:hAnsi="Times New Roman"/>
          <w:sz w:val="20"/>
        </w:rPr>
        <w:t>to</w:t>
      </w:r>
      <w:r w:rsidRPr="0059557A" w:rsidR="00F408A3">
        <w:rPr>
          <w:rFonts w:ascii="Times New Roman" w:hAnsi="Times New Roman"/>
          <w:sz w:val="20"/>
        </w:rPr>
        <w:t xml:space="preserve"> respectful and value-driven innovation. </w:t>
      </w:r>
      <w:r w:rsidRPr="0059557A" w:rsidR="00B151D1">
        <w:rPr>
          <w:rFonts w:ascii="Times New Roman" w:hAnsi="Times New Roman"/>
          <w:sz w:val="20"/>
        </w:rPr>
        <w:t>T</w:t>
      </w:r>
      <w:r w:rsidRPr="0059557A" w:rsidR="00F408A3">
        <w:rPr>
          <w:rFonts w:ascii="Times New Roman" w:hAnsi="Times New Roman"/>
          <w:sz w:val="20"/>
        </w:rPr>
        <w:t xml:space="preserve">he survey also showed </w:t>
      </w:r>
      <w:r w:rsidRPr="0059557A" w:rsidR="00B151D1">
        <w:rPr>
          <w:rFonts w:ascii="Times New Roman" w:hAnsi="Times New Roman"/>
          <w:sz w:val="20"/>
        </w:rPr>
        <w:t xml:space="preserve">however </w:t>
      </w:r>
      <w:r w:rsidRPr="0059557A" w:rsidR="00F408A3">
        <w:rPr>
          <w:rFonts w:ascii="Times New Roman" w:hAnsi="Times New Roman"/>
          <w:sz w:val="20"/>
        </w:rPr>
        <w:t xml:space="preserve">that not everyone </w:t>
      </w:r>
      <w:r w:rsidRPr="0059557A" w:rsidR="006A467E">
        <w:rPr>
          <w:rFonts w:ascii="Times New Roman" w:hAnsi="Times New Roman"/>
          <w:sz w:val="20"/>
        </w:rPr>
        <w:t>possessed such</w:t>
      </w:r>
      <w:r w:rsidRPr="0059557A" w:rsidR="00F408A3">
        <w:rPr>
          <w:rFonts w:ascii="Times New Roman" w:hAnsi="Times New Roman"/>
          <w:sz w:val="20"/>
        </w:rPr>
        <w:t xml:space="preserve"> altruistic reasons for </w:t>
      </w:r>
      <w:r w:rsidRPr="0059557A" w:rsidR="006A467E">
        <w:rPr>
          <w:rFonts w:ascii="Times New Roman" w:hAnsi="Times New Roman"/>
          <w:sz w:val="20"/>
        </w:rPr>
        <w:t>conducting</w:t>
      </w:r>
      <w:r w:rsidRPr="0059557A" w:rsidR="00F408A3">
        <w:rPr>
          <w:rFonts w:ascii="Times New Roman" w:hAnsi="Times New Roman"/>
          <w:sz w:val="20"/>
        </w:rPr>
        <w:t xml:space="preserve"> stakeholder skills training. One person </w:t>
      </w:r>
      <w:r w:rsidRPr="0059557A" w:rsidR="006A467E">
        <w:rPr>
          <w:rFonts w:ascii="Times New Roman" w:hAnsi="Times New Roman"/>
          <w:sz w:val="20"/>
        </w:rPr>
        <w:t>commented</w:t>
      </w:r>
      <w:r w:rsidRPr="0059557A" w:rsidR="00F408A3">
        <w:rPr>
          <w:rFonts w:ascii="Times New Roman" w:hAnsi="Times New Roman"/>
          <w:sz w:val="20"/>
        </w:rPr>
        <w:t xml:space="preserve"> th</w:t>
      </w:r>
      <w:r w:rsidRPr="0059557A" w:rsidR="00536E76">
        <w:rPr>
          <w:rFonts w:ascii="Times New Roman" w:hAnsi="Times New Roman"/>
          <w:sz w:val="20"/>
        </w:rPr>
        <w:t>at</w:t>
      </w:r>
      <w:r w:rsidRPr="0059557A" w:rsidR="00F408A3">
        <w:rPr>
          <w:rFonts w:ascii="Times New Roman" w:hAnsi="Times New Roman"/>
          <w:sz w:val="20"/>
        </w:rPr>
        <w:t xml:space="preserve"> training was </w:t>
      </w:r>
      <w:r w:rsidRPr="0059557A" w:rsidR="006A467E">
        <w:rPr>
          <w:rFonts w:ascii="Times New Roman" w:hAnsi="Times New Roman"/>
          <w:sz w:val="20"/>
        </w:rPr>
        <w:t xml:space="preserve">often </w:t>
      </w:r>
      <w:r w:rsidRPr="0059557A" w:rsidR="000B77FA">
        <w:rPr>
          <w:rFonts w:ascii="Times New Roman" w:hAnsi="Times New Roman"/>
          <w:sz w:val="20"/>
        </w:rPr>
        <w:t>employed</w:t>
      </w:r>
      <w:r w:rsidRPr="0059557A" w:rsidR="00F408A3">
        <w:rPr>
          <w:rFonts w:ascii="Times New Roman" w:hAnsi="Times New Roman"/>
          <w:sz w:val="20"/>
        </w:rPr>
        <w:t xml:space="preserve"> to increase compliance in </w:t>
      </w:r>
      <w:r w:rsidRPr="0059557A" w:rsidR="000B77FA">
        <w:rPr>
          <w:rFonts w:ascii="Times New Roman" w:hAnsi="Times New Roman"/>
          <w:sz w:val="20"/>
        </w:rPr>
        <w:t>relation to the</w:t>
      </w:r>
      <w:r w:rsidRPr="0059557A" w:rsidR="00F408A3">
        <w:rPr>
          <w:rFonts w:ascii="Times New Roman" w:hAnsi="Times New Roman"/>
          <w:sz w:val="20"/>
        </w:rPr>
        <w:t xml:space="preserve"> </w:t>
      </w:r>
      <w:r w:rsidRPr="0059557A" w:rsidR="000B77FA">
        <w:rPr>
          <w:rFonts w:ascii="Times New Roman" w:hAnsi="Times New Roman"/>
          <w:sz w:val="20"/>
        </w:rPr>
        <w:t>use of</w:t>
      </w:r>
      <w:r w:rsidRPr="0059557A" w:rsidR="00F408A3">
        <w:rPr>
          <w:rFonts w:ascii="Times New Roman" w:hAnsi="Times New Roman"/>
          <w:sz w:val="20"/>
        </w:rPr>
        <w:t xml:space="preserve"> devices, and another</w:t>
      </w:r>
      <w:r w:rsidRPr="0059557A" w:rsidR="009E2D47">
        <w:rPr>
          <w:rFonts w:ascii="Times New Roman" w:hAnsi="Times New Roman"/>
          <w:sz w:val="20"/>
        </w:rPr>
        <w:t xml:space="preserve"> that </w:t>
      </w:r>
      <w:r w:rsidRPr="0059557A" w:rsidR="00F408A3">
        <w:rPr>
          <w:rFonts w:ascii="Times New Roman" w:hAnsi="Times New Roman"/>
          <w:sz w:val="20"/>
        </w:rPr>
        <w:t xml:space="preserve">it was </w:t>
      </w:r>
      <w:r w:rsidRPr="0059557A" w:rsidR="00BB2784">
        <w:rPr>
          <w:rFonts w:ascii="Times New Roman" w:hAnsi="Times New Roman"/>
          <w:sz w:val="20"/>
        </w:rPr>
        <w:t>included</w:t>
      </w:r>
      <w:r w:rsidRPr="0059557A" w:rsidR="00F408A3">
        <w:rPr>
          <w:rFonts w:ascii="Times New Roman" w:hAnsi="Times New Roman"/>
          <w:sz w:val="20"/>
        </w:rPr>
        <w:t xml:space="preserve"> </w:t>
      </w:r>
      <w:r w:rsidRPr="0059557A" w:rsidR="009F20E0">
        <w:rPr>
          <w:rFonts w:ascii="Times New Roman" w:hAnsi="Times New Roman"/>
          <w:sz w:val="20"/>
        </w:rPr>
        <w:t>as a means of</w:t>
      </w:r>
      <w:r w:rsidRPr="0059557A" w:rsidR="00F408A3">
        <w:rPr>
          <w:rFonts w:ascii="Times New Roman" w:hAnsi="Times New Roman"/>
          <w:sz w:val="20"/>
        </w:rPr>
        <w:t xml:space="preserve"> </w:t>
      </w:r>
      <w:r w:rsidRPr="0059557A" w:rsidR="00BB2784">
        <w:rPr>
          <w:rFonts w:ascii="Times New Roman" w:hAnsi="Times New Roman"/>
          <w:sz w:val="20"/>
        </w:rPr>
        <w:t xml:space="preserve">performing </w:t>
      </w:r>
      <w:r w:rsidRPr="0059557A" w:rsidR="00F408A3">
        <w:rPr>
          <w:rFonts w:ascii="Times New Roman" w:hAnsi="Times New Roman"/>
          <w:sz w:val="20"/>
        </w:rPr>
        <w:t>usability test</w:t>
      </w:r>
      <w:r w:rsidRPr="0059557A" w:rsidR="00BB2784">
        <w:rPr>
          <w:rFonts w:ascii="Times New Roman" w:hAnsi="Times New Roman"/>
          <w:sz w:val="20"/>
        </w:rPr>
        <w:t>ing</w:t>
      </w:r>
      <w:r w:rsidRPr="0059557A" w:rsidR="00F408A3">
        <w:rPr>
          <w:rFonts w:ascii="Times New Roman" w:hAnsi="Times New Roman"/>
          <w:sz w:val="20"/>
        </w:rPr>
        <w:t xml:space="preserve"> during the stakeholder skill training</w:t>
      </w:r>
      <w:r w:rsidRPr="0059557A" w:rsidR="00BB2784">
        <w:rPr>
          <w:rFonts w:ascii="Times New Roman" w:hAnsi="Times New Roman"/>
          <w:sz w:val="20"/>
        </w:rPr>
        <w:t xml:space="preserve"> process</w:t>
      </w:r>
      <w:r w:rsidRPr="0059557A" w:rsidR="00F408A3">
        <w:rPr>
          <w:rFonts w:ascii="Times New Roman" w:hAnsi="Times New Roman"/>
          <w:sz w:val="20"/>
        </w:rPr>
        <w:t>.</w:t>
      </w:r>
      <w:r w:rsidRPr="0059557A" w:rsidR="00CD7B54">
        <w:rPr>
          <w:rFonts w:ascii="Times New Roman" w:hAnsi="Times New Roman"/>
          <w:sz w:val="20"/>
        </w:rPr>
        <w:t xml:space="preserve"> During the workshop, </w:t>
      </w:r>
      <w:r w:rsidRPr="0059557A" w:rsidR="005A23B5">
        <w:rPr>
          <w:rFonts w:ascii="Times New Roman" w:hAnsi="Times New Roman"/>
          <w:sz w:val="20"/>
        </w:rPr>
        <w:t xml:space="preserve">the </w:t>
      </w:r>
      <w:r w:rsidRPr="0059557A" w:rsidR="000A06EE">
        <w:rPr>
          <w:rFonts w:ascii="Times New Roman" w:hAnsi="Times New Roman"/>
          <w:sz w:val="20"/>
        </w:rPr>
        <w:t>point</w:t>
      </w:r>
      <w:r w:rsidRPr="0059557A" w:rsidR="005A23B5">
        <w:rPr>
          <w:rFonts w:ascii="Times New Roman" w:hAnsi="Times New Roman"/>
          <w:sz w:val="20"/>
        </w:rPr>
        <w:t xml:space="preserve"> was often </w:t>
      </w:r>
      <w:r w:rsidRPr="0059557A" w:rsidR="00680A7B">
        <w:rPr>
          <w:rFonts w:ascii="Times New Roman" w:hAnsi="Times New Roman"/>
          <w:sz w:val="20"/>
        </w:rPr>
        <w:t>made</w:t>
      </w:r>
      <w:r w:rsidRPr="0059557A" w:rsidR="005A23B5">
        <w:rPr>
          <w:rFonts w:ascii="Times New Roman" w:hAnsi="Times New Roman"/>
          <w:sz w:val="20"/>
        </w:rPr>
        <w:t xml:space="preserve"> </w:t>
      </w:r>
      <w:r w:rsidRPr="0059557A" w:rsidR="00CD7B54">
        <w:rPr>
          <w:rFonts w:ascii="Times New Roman" w:hAnsi="Times New Roman"/>
          <w:sz w:val="20"/>
        </w:rPr>
        <w:t xml:space="preserve">that </w:t>
      </w:r>
      <w:r w:rsidRPr="0059557A" w:rsidR="00020AB4">
        <w:rPr>
          <w:rFonts w:ascii="Times New Roman" w:hAnsi="Times New Roman"/>
          <w:sz w:val="20"/>
        </w:rPr>
        <w:t xml:space="preserve">individuals </w:t>
      </w:r>
      <w:r w:rsidRPr="0059557A" w:rsidR="00CD7B54">
        <w:rPr>
          <w:rFonts w:ascii="Times New Roman" w:hAnsi="Times New Roman"/>
          <w:sz w:val="20"/>
        </w:rPr>
        <w:t xml:space="preserve">are </w:t>
      </w:r>
      <w:r w:rsidRPr="0059557A" w:rsidR="000A06EE">
        <w:rPr>
          <w:rFonts w:ascii="Times New Roman" w:hAnsi="Times New Roman"/>
          <w:sz w:val="20"/>
        </w:rPr>
        <w:t>invited</w:t>
      </w:r>
      <w:r w:rsidRPr="0059557A" w:rsidR="00CD7B54">
        <w:rPr>
          <w:rFonts w:ascii="Times New Roman" w:hAnsi="Times New Roman"/>
          <w:sz w:val="20"/>
        </w:rPr>
        <w:t xml:space="preserve"> </w:t>
      </w:r>
      <w:r w:rsidRPr="0059557A" w:rsidR="000A06EE">
        <w:rPr>
          <w:rFonts w:ascii="Times New Roman" w:hAnsi="Times New Roman"/>
          <w:sz w:val="20"/>
        </w:rPr>
        <w:t>to</w:t>
      </w:r>
      <w:r w:rsidRPr="0059557A" w:rsidR="003240A6">
        <w:rPr>
          <w:rFonts w:ascii="Times New Roman" w:hAnsi="Times New Roman"/>
          <w:sz w:val="20"/>
        </w:rPr>
        <w:t xml:space="preserve"> take part in</w:t>
      </w:r>
      <w:r w:rsidRPr="0059557A" w:rsidR="00020AB4">
        <w:rPr>
          <w:rFonts w:ascii="Times New Roman" w:hAnsi="Times New Roman"/>
          <w:sz w:val="20"/>
        </w:rPr>
        <w:t xml:space="preserve"> the co-design process to</w:t>
      </w:r>
      <w:r w:rsidRPr="0059557A" w:rsidR="000A06EE">
        <w:rPr>
          <w:rFonts w:ascii="Times New Roman" w:hAnsi="Times New Roman"/>
          <w:sz w:val="20"/>
        </w:rPr>
        <w:t xml:space="preserve"> share</w:t>
      </w:r>
      <w:r w:rsidRPr="0059557A" w:rsidR="00CD7B54">
        <w:rPr>
          <w:rFonts w:ascii="Times New Roman" w:hAnsi="Times New Roman"/>
          <w:sz w:val="20"/>
        </w:rPr>
        <w:t xml:space="preserve"> their </w:t>
      </w:r>
      <w:r w:rsidRPr="0059557A" w:rsidR="00020AB4">
        <w:rPr>
          <w:rFonts w:ascii="Times New Roman" w:hAnsi="Times New Roman"/>
          <w:sz w:val="20"/>
        </w:rPr>
        <w:t xml:space="preserve">knowledge and </w:t>
      </w:r>
      <w:r w:rsidRPr="0059557A" w:rsidR="00CD7B54">
        <w:rPr>
          <w:rFonts w:ascii="Times New Roman" w:hAnsi="Times New Roman"/>
          <w:sz w:val="20"/>
        </w:rPr>
        <w:t>expertis</w:t>
      </w:r>
      <w:r w:rsidRPr="0059557A" w:rsidR="00020AB4">
        <w:rPr>
          <w:rFonts w:ascii="Times New Roman" w:hAnsi="Times New Roman"/>
          <w:sz w:val="20"/>
        </w:rPr>
        <w:t>e</w:t>
      </w:r>
      <w:r w:rsidRPr="0059557A" w:rsidR="00172135">
        <w:rPr>
          <w:rFonts w:ascii="Times New Roman" w:hAnsi="Times New Roman"/>
          <w:sz w:val="20"/>
        </w:rPr>
        <w:t>,</w:t>
      </w:r>
      <w:r w:rsidRPr="0059557A" w:rsidR="00CD7B54">
        <w:rPr>
          <w:rFonts w:ascii="Times New Roman" w:hAnsi="Times New Roman"/>
          <w:sz w:val="20"/>
        </w:rPr>
        <w:t xml:space="preserve"> </w:t>
      </w:r>
      <w:r w:rsidRPr="0059557A" w:rsidR="006876BD">
        <w:rPr>
          <w:rFonts w:ascii="Times New Roman" w:hAnsi="Times New Roman"/>
          <w:sz w:val="20"/>
        </w:rPr>
        <w:t xml:space="preserve">and </w:t>
      </w:r>
      <w:r w:rsidRPr="0059557A" w:rsidR="006663AA">
        <w:rPr>
          <w:rFonts w:ascii="Times New Roman" w:hAnsi="Times New Roman"/>
          <w:sz w:val="20"/>
        </w:rPr>
        <w:t xml:space="preserve">was </w:t>
      </w:r>
      <w:r w:rsidRPr="0059557A" w:rsidR="00160663">
        <w:rPr>
          <w:rFonts w:ascii="Times New Roman" w:hAnsi="Times New Roman"/>
          <w:sz w:val="20"/>
        </w:rPr>
        <w:t xml:space="preserve">therefore </w:t>
      </w:r>
      <w:r w:rsidRPr="0059557A" w:rsidR="00C17398">
        <w:rPr>
          <w:rFonts w:ascii="Times New Roman" w:hAnsi="Times New Roman"/>
          <w:sz w:val="20"/>
        </w:rPr>
        <w:t>followed by</w:t>
      </w:r>
      <w:r w:rsidRPr="0059557A" w:rsidR="00620D9B">
        <w:rPr>
          <w:rFonts w:ascii="Times New Roman" w:hAnsi="Times New Roman"/>
          <w:sz w:val="20"/>
        </w:rPr>
        <w:t xml:space="preserve"> </w:t>
      </w:r>
      <w:r w:rsidRPr="0059557A" w:rsidR="00CD7B54">
        <w:rPr>
          <w:rFonts w:ascii="Times New Roman" w:hAnsi="Times New Roman"/>
          <w:sz w:val="20"/>
        </w:rPr>
        <w:t>question</w:t>
      </w:r>
      <w:r w:rsidRPr="0059557A" w:rsidR="00387779">
        <w:rPr>
          <w:rFonts w:ascii="Times New Roman" w:hAnsi="Times New Roman"/>
          <w:sz w:val="20"/>
        </w:rPr>
        <w:t>ing</w:t>
      </w:r>
      <w:r w:rsidRPr="0059557A" w:rsidR="00CD7B54">
        <w:rPr>
          <w:rFonts w:ascii="Times New Roman" w:hAnsi="Times New Roman"/>
          <w:sz w:val="20"/>
        </w:rPr>
        <w:t xml:space="preserve"> </w:t>
      </w:r>
      <w:r w:rsidRPr="0059557A" w:rsidR="00E76619">
        <w:rPr>
          <w:rFonts w:ascii="Times New Roman" w:hAnsi="Times New Roman"/>
          <w:sz w:val="20"/>
        </w:rPr>
        <w:t>why</w:t>
      </w:r>
      <w:r w:rsidRPr="0059557A" w:rsidR="00CD7B54">
        <w:rPr>
          <w:rFonts w:ascii="Times New Roman" w:hAnsi="Times New Roman"/>
          <w:sz w:val="20"/>
        </w:rPr>
        <w:t xml:space="preserve"> they</w:t>
      </w:r>
      <w:r w:rsidRPr="0059557A" w:rsidR="00C17398">
        <w:rPr>
          <w:rFonts w:ascii="Times New Roman" w:hAnsi="Times New Roman"/>
          <w:sz w:val="20"/>
        </w:rPr>
        <w:t xml:space="preserve"> would</w:t>
      </w:r>
      <w:r w:rsidRPr="0059557A" w:rsidR="00CD7B54">
        <w:rPr>
          <w:rFonts w:ascii="Times New Roman" w:hAnsi="Times New Roman"/>
          <w:sz w:val="20"/>
        </w:rPr>
        <w:t xml:space="preserve"> need to be trained in research</w:t>
      </w:r>
      <w:r w:rsidRPr="0059557A" w:rsidR="000C331E">
        <w:rPr>
          <w:rFonts w:ascii="Times New Roman" w:hAnsi="Times New Roman"/>
          <w:sz w:val="20"/>
        </w:rPr>
        <w:t xml:space="preserve"> skills in </w:t>
      </w:r>
      <w:r w:rsidRPr="0059557A" w:rsidR="006B4A80">
        <w:rPr>
          <w:rFonts w:ascii="Times New Roman" w:hAnsi="Times New Roman"/>
          <w:sz w:val="20"/>
        </w:rPr>
        <w:t>particular</w:t>
      </w:r>
      <w:r w:rsidRPr="0059557A" w:rsidR="00E76619">
        <w:rPr>
          <w:rFonts w:ascii="Times New Roman" w:hAnsi="Times New Roman"/>
          <w:sz w:val="20"/>
        </w:rPr>
        <w:t xml:space="preserve">. </w:t>
      </w:r>
      <w:r w:rsidRPr="0059557A" w:rsidR="004576C9">
        <w:rPr>
          <w:rFonts w:ascii="Times New Roman" w:hAnsi="Times New Roman"/>
          <w:sz w:val="20"/>
        </w:rPr>
        <w:t xml:space="preserve">One reason </w:t>
      </w:r>
      <w:r w:rsidRPr="0059557A" w:rsidR="00C17398">
        <w:rPr>
          <w:rFonts w:ascii="Times New Roman" w:hAnsi="Times New Roman"/>
          <w:sz w:val="20"/>
        </w:rPr>
        <w:t>offered</w:t>
      </w:r>
      <w:r w:rsidRPr="0059557A" w:rsidR="000C331E">
        <w:rPr>
          <w:rFonts w:ascii="Times New Roman" w:hAnsi="Times New Roman"/>
          <w:sz w:val="20"/>
        </w:rPr>
        <w:t xml:space="preserve"> by </w:t>
      </w:r>
      <w:r w:rsidRPr="0059557A" w:rsidR="00EB2397">
        <w:rPr>
          <w:rFonts w:ascii="Times New Roman" w:hAnsi="Times New Roman"/>
          <w:sz w:val="20"/>
        </w:rPr>
        <w:t xml:space="preserve">workshop </w:t>
      </w:r>
      <w:r w:rsidRPr="0059557A" w:rsidR="000C331E">
        <w:rPr>
          <w:rFonts w:ascii="Times New Roman" w:hAnsi="Times New Roman"/>
          <w:sz w:val="20"/>
        </w:rPr>
        <w:t>participants</w:t>
      </w:r>
      <w:r w:rsidRPr="0059557A" w:rsidR="00C17398">
        <w:rPr>
          <w:rFonts w:ascii="Times New Roman" w:hAnsi="Times New Roman"/>
          <w:sz w:val="20"/>
        </w:rPr>
        <w:t xml:space="preserve"> in response was </w:t>
      </w:r>
      <w:r w:rsidRPr="0059557A" w:rsidR="000C331E">
        <w:rPr>
          <w:rFonts w:ascii="Times New Roman" w:hAnsi="Times New Roman"/>
          <w:sz w:val="20"/>
        </w:rPr>
        <w:t xml:space="preserve">to note </w:t>
      </w:r>
      <w:r w:rsidRPr="0059557A" w:rsidR="004576C9">
        <w:rPr>
          <w:rFonts w:ascii="Times New Roman" w:hAnsi="Times New Roman"/>
          <w:sz w:val="20"/>
        </w:rPr>
        <w:t xml:space="preserve">that </w:t>
      </w:r>
      <w:r w:rsidRPr="0059557A" w:rsidR="000C331E">
        <w:rPr>
          <w:rFonts w:ascii="Times New Roman" w:hAnsi="Times New Roman"/>
          <w:sz w:val="20"/>
        </w:rPr>
        <w:t>other</w:t>
      </w:r>
      <w:r w:rsidRPr="0059557A" w:rsidR="00A315D7">
        <w:rPr>
          <w:rFonts w:ascii="Times New Roman" w:hAnsi="Times New Roman"/>
          <w:sz w:val="20"/>
        </w:rPr>
        <w:t xml:space="preserve"> approaches</w:t>
      </w:r>
      <w:r w:rsidRPr="0059557A" w:rsidR="009B4922">
        <w:rPr>
          <w:rFonts w:ascii="Times New Roman" w:hAnsi="Times New Roman"/>
          <w:sz w:val="20"/>
        </w:rPr>
        <w:t>,</w:t>
      </w:r>
      <w:r w:rsidRPr="0059557A" w:rsidR="00A315D7">
        <w:rPr>
          <w:rFonts w:ascii="Times New Roman" w:hAnsi="Times New Roman"/>
          <w:sz w:val="20"/>
        </w:rPr>
        <w:t xml:space="preserve"> </w:t>
      </w:r>
      <w:r w:rsidRPr="0059557A" w:rsidR="009B4922">
        <w:rPr>
          <w:rFonts w:ascii="Times New Roman" w:hAnsi="Times New Roman"/>
          <w:sz w:val="20"/>
        </w:rPr>
        <w:t>from</w:t>
      </w:r>
      <w:r w:rsidRPr="0059557A" w:rsidR="00A315D7">
        <w:rPr>
          <w:rFonts w:ascii="Times New Roman" w:hAnsi="Times New Roman"/>
          <w:sz w:val="20"/>
        </w:rPr>
        <w:t xml:space="preserve"> citizen science </w:t>
      </w:r>
      <w:r w:rsidRPr="0059557A" w:rsidR="009B4922">
        <w:rPr>
          <w:rFonts w:ascii="Times New Roman" w:hAnsi="Times New Roman"/>
          <w:sz w:val="20"/>
        </w:rPr>
        <w:t>to</w:t>
      </w:r>
      <w:r w:rsidRPr="0059557A" w:rsidR="00A315D7">
        <w:rPr>
          <w:rFonts w:ascii="Times New Roman" w:hAnsi="Times New Roman"/>
          <w:sz w:val="20"/>
        </w:rPr>
        <w:t xml:space="preserve"> action research,</w:t>
      </w:r>
      <w:r w:rsidRPr="0059557A" w:rsidR="002B29A9">
        <w:rPr>
          <w:rFonts w:ascii="Times New Roman" w:hAnsi="Times New Roman"/>
          <w:sz w:val="20"/>
        </w:rPr>
        <w:t xml:space="preserve"> stress</w:t>
      </w:r>
      <w:r w:rsidRPr="0059557A" w:rsidR="00A315D7">
        <w:rPr>
          <w:rFonts w:ascii="Times New Roman" w:hAnsi="Times New Roman"/>
          <w:sz w:val="20"/>
        </w:rPr>
        <w:t xml:space="preserve"> stakeholders</w:t>
      </w:r>
      <w:r w:rsidRPr="0059557A" w:rsidR="002B29A9">
        <w:rPr>
          <w:rFonts w:ascii="Times New Roman" w:hAnsi="Times New Roman"/>
          <w:sz w:val="20"/>
        </w:rPr>
        <w:t xml:space="preserve">’ involvement </w:t>
      </w:r>
      <w:r w:rsidRPr="0059557A" w:rsidR="00422257">
        <w:rPr>
          <w:rFonts w:ascii="Times New Roman" w:hAnsi="Times New Roman"/>
          <w:sz w:val="20"/>
        </w:rPr>
        <w:t xml:space="preserve">not as participants but </w:t>
      </w:r>
      <w:r w:rsidRPr="0059557A" w:rsidR="002B29A9">
        <w:rPr>
          <w:rFonts w:ascii="Times New Roman" w:hAnsi="Times New Roman"/>
          <w:sz w:val="20"/>
        </w:rPr>
        <w:t xml:space="preserve">as </w:t>
      </w:r>
      <w:r w:rsidRPr="0059557A" w:rsidR="00A315D7">
        <w:rPr>
          <w:rFonts w:ascii="Times New Roman" w:hAnsi="Times New Roman"/>
          <w:sz w:val="20"/>
        </w:rPr>
        <w:t>co-researcher</w:t>
      </w:r>
      <w:r w:rsidRPr="0059557A" w:rsidR="000C7CDB">
        <w:rPr>
          <w:rFonts w:ascii="Times New Roman" w:hAnsi="Times New Roman"/>
          <w:sz w:val="20"/>
        </w:rPr>
        <w:t>s,</w:t>
      </w:r>
      <w:r w:rsidRPr="0059557A" w:rsidR="00A315D7">
        <w:rPr>
          <w:rFonts w:ascii="Times New Roman" w:hAnsi="Times New Roman"/>
          <w:sz w:val="20"/>
        </w:rPr>
        <w:t xml:space="preserve"> and</w:t>
      </w:r>
      <w:r w:rsidRPr="0059557A" w:rsidR="000C7CDB">
        <w:rPr>
          <w:rFonts w:ascii="Times New Roman" w:hAnsi="Times New Roman"/>
          <w:sz w:val="20"/>
        </w:rPr>
        <w:t xml:space="preserve"> that</w:t>
      </w:r>
      <w:r w:rsidRPr="0059557A" w:rsidR="00A315D7">
        <w:rPr>
          <w:rFonts w:ascii="Times New Roman" w:hAnsi="Times New Roman"/>
          <w:sz w:val="20"/>
        </w:rPr>
        <w:t xml:space="preserve"> offering some form of training can </w:t>
      </w:r>
      <w:r w:rsidRPr="0059557A" w:rsidR="006E54D1">
        <w:rPr>
          <w:rFonts w:ascii="Times New Roman" w:hAnsi="Times New Roman"/>
          <w:sz w:val="20"/>
        </w:rPr>
        <w:t>lower</w:t>
      </w:r>
      <w:r w:rsidRPr="0059557A" w:rsidR="0057271C">
        <w:rPr>
          <w:rFonts w:ascii="Times New Roman" w:hAnsi="Times New Roman"/>
          <w:sz w:val="20"/>
        </w:rPr>
        <w:t xml:space="preserve"> the </w:t>
      </w:r>
      <w:r w:rsidRPr="0059557A" w:rsidR="00F052B7">
        <w:rPr>
          <w:rFonts w:ascii="Times New Roman" w:hAnsi="Times New Roman"/>
          <w:sz w:val="20"/>
        </w:rPr>
        <w:t xml:space="preserve">often significant </w:t>
      </w:r>
      <w:r w:rsidRPr="0059557A" w:rsidR="0057271C">
        <w:rPr>
          <w:rFonts w:ascii="Times New Roman" w:hAnsi="Times New Roman"/>
          <w:sz w:val="20"/>
        </w:rPr>
        <w:t>barriers to</w:t>
      </w:r>
      <w:r w:rsidRPr="0059557A" w:rsidR="002A5E1A">
        <w:rPr>
          <w:rFonts w:ascii="Times New Roman" w:hAnsi="Times New Roman"/>
          <w:sz w:val="20"/>
        </w:rPr>
        <w:t xml:space="preserve"> their</w:t>
      </w:r>
      <w:r w:rsidRPr="0059557A" w:rsidR="0057271C">
        <w:rPr>
          <w:rFonts w:ascii="Times New Roman" w:hAnsi="Times New Roman"/>
          <w:sz w:val="20"/>
        </w:rPr>
        <w:t xml:space="preserve"> </w:t>
      </w:r>
      <w:r w:rsidRPr="0059557A" w:rsidR="00F052B7">
        <w:rPr>
          <w:rFonts w:ascii="Times New Roman" w:hAnsi="Times New Roman"/>
          <w:sz w:val="20"/>
        </w:rPr>
        <w:t>adopting</w:t>
      </w:r>
      <w:r w:rsidRPr="0059557A" w:rsidR="0057271C">
        <w:rPr>
          <w:rFonts w:ascii="Times New Roman" w:hAnsi="Times New Roman"/>
          <w:sz w:val="20"/>
        </w:rPr>
        <w:t xml:space="preserve"> certain roles in the project (e.g., training people to perform interviews or </w:t>
      </w:r>
      <w:r w:rsidRPr="0059557A" w:rsidR="000404AA">
        <w:rPr>
          <w:rFonts w:ascii="Times New Roman" w:hAnsi="Times New Roman"/>
          <w:sz w:val="20"/>
        </w:rPr>
        <w:t>introducing more intuitive methods, s</w:t>
      </w:r>
      <w:r w:rsidRPr="0059557A" w:rsidR="006B4A80">
        <w:rPr>
          <w:rFonts w:ascii="Times New Roman" w:hAnsi="Times New Roman"/>
          <w:sz w:val="20"/>
        </w:rPr>
        <w:t>uch</w:t>
      </w:r>
      <w:r w:rsidRPr="0059557A" w:rsidR="000404AA">
        <w:rPr>
          <w:rFonts w:ascii="Times New Roman" w:hAnsi="Times New Roman"/>
          <w:sz w:val="20"/>
        </w:rPr>
        <w:t xml:space="preserve"> that people can start right away).</w:t>
      </w:r>
    </w:p>
    <w:p w:rsidRPr="0059557A" w:rsidR="0059557A" w:rsidP="00230841" w:rsidRDefault="0059557A" w14:paraId="335EAFBF" w14:textId="77777777">
      <w:pPr>
        <w:pStyle w:val="body"/>
        <w:spacing w:line="240" w:lineRule="auto"/>
        <w:ind w:firstLine="0"/>
        <w:rPr>
          <w:rFonts w:ascii="Times New Roman" w:hAnsi="Times New Roman"/>
          <w:sz w:val="20"/>
        </w:rPr>
      </w:pPr>
    </w:p>
    <w:p w:rsidR="00F408A3" w:rsidP="0059557A" w:rsidRDefault="00230841" w14:paraId="7DAA59A8" w14:textId="70B44448">
      <w:pPr>
        <w:pStyle w:val="heading20"/>
        <w:tabs>
          <w:tab w:val="num" w:pos="567"/>
        </w:tabs>
        <w:spacing w:before="0"/>
        <w:ind w:left="567" w:hanging="567"/>
      </w:pPr>
      <w:r>
        <w:t xml:space="preserve">2.2 </w:t>
      </w:r>
      <w:r w:rsidR="00D7235C">
        <w:t xml:space="preserve">The </w:t>
      </w:r>
      <w:r w:rsidR="00F408A3">
        <w:t>Structure and Content of Stakeholder Skill Training</w:t>
      </w:r>
    </w:p>
    <w:p w:rsidRPr="0059557A" w:rsidR="00F408A3" w:rsidP="00230841" w:rsidRDefault="005D0563" w14:paraId="0B3E6E88" w14:textId="024B24AD">
      <w:pPr>
        <w:pStyle w:val="body"/>
        <w:spacing w:line="240" w:lineRule="auto"/>
        <w:ind w:firstLine="0"/>
        <w:rPr>
          <w:rFonts w:ascii="Times New Roman" w:hAnsi="Times New Roman"/>
          <w:sz w:val="20"/>
        </w:rPr>
      </w:pPr>
      <w:r w:rsidRPr="0059557A">
        <w:rPr>
          <w:rFonts w:ascii="Times New Roman" w:hAnsi="Times New Roman"/>
          <w:sz w:val="20"/>
        </w:rPr>
        <w:t>Through participants’ comments and notes</w:t>
      </w:r>
      <w:r w:rsidRPr="0059557A" w:rsidR="00F408A3">
        <w:rPr>
          <w:rFonts w:ascii="Times New Roman" w:hAnsi="Times New Roman"/>
          <w:sz w:val="20"/>
        </w:rPr>
        <w:t xml:space="preserve">, it became evident that stakeholder skills training </w:t>
      </w:r>
      <w:r w:rsidRPr="0059557A">
        <w:rPr>
          <w:rFonts w:ascii="Times New Roman" w:hAnsi="Times New Roman"/>
          <w:sz w:val="20"/>
        </w:rPr>
        <w:t>currently takes place</w:t>
      </w:r>
      <w:r w:rsidRPr="0059557A" w:rsidR="00F408A3">
        <w:rPr>
          <w:rFonts w:ascii="Times New Roman" w:hAnsi="Times New Roman"/>
          <w:sz w:val="20"/>
        </w:rPr>
        <w:t xml:space="preserve"> </w:t>
      </w:r>
      <w:r w:rsidRPr="0059557A">
        <w:rPr>
          <w:rFonts w:ascii="Times New Roman" w:hAnsi="Times New Roman"/>
          <w:sz w:val="20"/>
        </w:rPr>
        <w:t>during many</w:t>
      </w:r>
      <w:r w:rsidRPr="0059557A" w:rsidR="00F408A3">
        <w:rPr>
          <w:rFonts w:ascii="Times New Roman" w:hAnsi="Times New Roman"/>
          <w:sz w:val="20"/>
        </w:rPr>
        <w:t xml:space="preserve"> different phases of the </w:t>
      </w:r>
      <w:r w:rsidRPr="0059557A" w:rsidR="00F9728F">
        <w:rPr>
          <w:rFonts w:ascii="Times New Roman" w:hAnsi="Times New Roman"/>
          <w:sz w:val="20"/>
        </w:rPr>
        <w:t xml:space="preserve">research and </w:t>
      </w:r>
      <w:r w:rsidRPr="0059557A" w:rsidR="00F408A3">
        <w:rPr>
          <w:rFonts w:ascii="Times New Roman" w:hAnsi="Times New Roman"/>
          <w:sz w:val="20"/>
        </w:rPr>
        <w:t>development</w:t>
      </w:r>
      <w:r w:rsidRPr="0059557A" w:rsidR="00F9728F">
        <w:rPr>
          <w:rFonts w:ascii="Times New Roman" w:hAnsi="Times New Roman"/>
          <w:sz w:val="20"/>
        </w:rPr>
        <w:t xml:space="preserve"> process</w:t>
      </w:r>
      <w:r w:rsidRPr="0059557A" w:rsidR="00F408A3">
        <w:rPr>
          <w:rFonts w:ascii="Times New Roman" w:hAnsi="Times New Roman"/>
          <w:sz w:val="20"/>
        </w:rPr>
        <w:t xml:space="preserve">, </w:t>
      </w:r>
      <w:r w:rsidRPr="0059557A" w:rsidR="00F9728F">
        <w:rPr>
          <w:rFonts w:ascii="Times New Roman" w:hAnsi="Times New Roman"/>
          <w:sz w:val="20"/>
        </w:rPr>
        <w:t>from</w:t>
      </w:r>
      <w:r w:rsidRPr="0059557A" w:rsidR="00F408A3">
        <w:rPr>
          <w:rFonts w:ascii="Times New Roman" w:hAnsi="Times New Roman"/>
          <w:sz w:val="20"/>
        </w:rPr>
        <w:t xml:space="preserve"> testing</w:t>
      </w:r>
      <w:r w:rsidRPr="0059557A" w:rsidR="00F9728F">
        <w:rPr>
          <w:rFonts w:ascii="Times New Roman" w:hAnsi="Times New Roman"/>
          <w:sz w:val="20"/>
        </w:rPr>
        <w:t xml:space="preserve"> to</w:t>
      </w:r>
      <w:r w:rsidRPr="0059557A" w:rsidR="00F408A3">
        <w:rPr>
          <w:rFonts w:ascii="Times New Roman" w:hAnsi="Times New Roman"/>
          <w:sz w:val="20"/>
        </w:rPr>
        <w:t xml:space="preserve"> development</w:t>
      </w:r>
      <w:r w:rsidRPr="0059557A" w:rsidR="00B730E4">
        <w:rPr>
          <w:rFonts w:ascii="Times New Roman" w:hAnsi="Times New Roman"/>
          <w:sz w:val="20"/>
        </w:rPr>
        <w:t xml:space="preserve">, </w:t>
      </w:r>
      <w:r w:rsidRPr="0059557A" w:rsidR="00F408A3">
        <w:rPr>
          <w:rFonts w:ascii="Times New Roman" w:hAnsi="Times New Roman"/>
          <w:sz w:val="20"/>
        </w:rPr>
        <w:t xml:space="preserve">validation, and during the first month of </w:t>
      </w:r>
      <w:r w:rsidRPr="0059557A" w:rsidR="00E81A35">
        <w:rPr>
          <w:rFonts w:ascii="Times New Roman" w:hAnsi="Times New Roman"/>
          <w:sz w:val="20"/>
        </w:rPr>
        <w:t>a</w:t>
      </w:r>
      <w:r w:rsidRPr="0059557A" w:rsidR="00F408A3">
        <w:rPr>
          <w:rFonts w:ascii="Times New Roman" w:hAnsi="Times New Roman"/>
          <w:sz w:val="20"/>
        </w:rPr>
        <w:t xml:space="preserve"> pilot</w:t>
      </w:r>
      <w:r w:rsidRPr="0059557A" w:rsidR="00E81A35">
        <w:rPr>
          <w:rFonts w:ascii="Times New Roman" w:hAnsi="Times New Roman"/>
          <w:sz w:val="20"/>
        </w:rPr>
        <w:t xml:space="preserve"> study</w:t>
      </w:r>
      <w:r w:rsidRPr="0059557A" w:rsidR="00F408A3">
        <w:rPr>
          <w:rFonts w:ascii="Times New Roman" w:hAnsi="Times New Roman"/>
          <w:sz w:val="20"/>
        </w:rPr>
        <w:t>. No</w:t>
      </w:r>
      <w:r w:rsidRPr="0059557A" w:rsidR="00F155F6">
        <w:rPr>
          <w:rFonts w:ascii="Times New Roman" w:hAnsi="Times New Roman"/>
          <w:sz w:val="20"/>
        </w:rPr>
        <w:t xml:space="preserve"> one</w:t>
      </w:r>
      <w:r w:rsidRPr="0059557A" w:rsidR="00F408A3">
        <w:rPr>
          <w:rFonts w:ascii="Times New Roman" w:hAnsi="Times New Roman"/>
          <w:sz w:val="20"/>
        </w:rPr>
        <w:t xml:space="preserve"> phase </w:t>
      </w:r>
      <w:r w:rsidRPr="0059557A" w:rsidR="00F155F6">
        <w:rPr>
          <w:rFonts w:ascii="Times New Roman" w:hAnsi="Times New Roman"/>
          <w:sz w:val="20"/>
        </w:rPr>
        <w:t>proved</w:t>
      </w:r>
      <w:r w:rsidRPr="0059557A" w:rsidR="00F408A3">
        <w:rPr>
          <w:rFonts w:ascii="Times New Roman" w:hAnsi="Times New Roman"/>
          <w:sz w:val="20"/>
        </w:rPr>
        <w:t xml:space="preserve"> more popular </w:t>
      </w:r>
      <w:r w:rsidRPr="0059557A" w:rsidR="004C3BE1">
        <w:rPr>
          <w:rFonts w:ascii="Times New Roman" w:hAnsi="Times New Roman"/>
          <w:sz w:val="20"/>
        </w:rPr>
        <w:t xml:space="preserve">nor prominent as the time </w:t>
      </w:r>
      <w:r w:rsidRPr="0059557A" w:rsidR="00BA7E85">
        <w:rPr>
          <w:rFonts w:ascii="Times New Roman" w:hAnsi="Times New Roman"/>
          <w:sz w:val="20"/>
        </w:rPr>
        <w:t xml:space="preserve">for </w:t>
      </w:r>
      <w:r w:rsidRPr="0059557A" w:rsidR="00F408A3">
        <w:rPr>
          <w:rFonts w:ascii="Times New Roman" w:hAnsi="Times New Roman"/>
          <w:sz w:val="20"/>
        </w:rPr>
        <w:t>stakeholder skills training</w:t>
      </w:r>
      <w:r w:rsidRPr="0059557A" w:rsidR="00190D1D">
        <w:rPr>
          <w:rFonts w:ascii="Times New Roman" w:hAnsi="Times New Roman"/>
          <w:sz w:val="20"/>
        </w:rPr>
        <w:t xml:space="preserve">; </w:t>
      </w:r>
      <w:r w:rsidRPr="0059557A" w:rsidR="00F408A3">
        <w:rPr>
          <w:rFonts w:ascii="Times New Roman" w:hAnsi="Times New Roman"/>
          <w:sz w:val="20"/>
        </w:rPr>
        <w:t xml:space="preserve">the activity </w:t>
      </w:r>
      <w:r w:rsidRPr="0059557A" w:rsidR="00CF7A53">
        <w:rPr>
          <w:rFonts w:ascii="Times New Roman" w:hAnsi="Times New Roman"/>
          <w:sz w:val="20"/>
        </w:rPr>
        <w:t>appear</w:t>
      </w:r>
      <w:r w:rsidRPr="0059557A" w:rsidR="00190D1D">
        <w:rPr>
          <w:rFonts w:ascii="Times New Roman" w:hAnsi="Times New Roman"/>
          <w:sz w:val="20"/>
        </w:rPr>
        <w:t>ing</w:t>
      </w:r>
      <w:r w:rsidRPr="0059557A" w:rsidR="00F408A3">
        <w:rPr>
          <w:rFonts w:ascii="Times New Roman" w:hAnsi="Times New Roman"/>
          <w:sz w:val="20"/>
        </w:rPr>
        <w:t xml:space="preserve"> </w:t>
      </w:r>
      <w:r w:rsidRPr="0059557A" w:rsidR="00190D1D">
        <w:rPr>
          <w:rFonts w:ascii="Times New Roman" w:hAnsi="Times New Roman"/>
          <w:sz w:val="20"/>
        </w:rPr>
        <w:t>across</w:t>
      </w:r>
      <w:r w:rsidRPr="0059557A" w:rsidR="00F408A3">
        <w:rPr>
          <w:rFonts w:ascii="Times New Roman" w:hAnsi="Times New Roman"/>
          <w:sz w:val="20"/>
        </w:rPr>
        <w:t xml:space="preserve"> all stages of </w:t>
      </w:r>
      <w:r w:rsidRPr="0059557A" w:rsidR="00F82AD1">
        <w:rPr>
          <w:rFonts w:ascii="Times New Roman" w:hAnsi="Times New Roman"/>
          <w:sz w:val="20"/>
        </w:rPr>
        <w:t>a</w:t>
      </w:r>
      <w:r w:rsidRPr="0059557A" w:rsidR="00A1456C">
        <w:rPr>
          <w:rFonts w:ascii="Times New Roman" w:hAnsi="Times New Roman"/>
          <w:sz w:val="20"/>
        </w:rPr>
        <w:t xml:space="preserve"> project</w:t>
      </w:r>
      <w:r w:rsidRPr="0059557A" w:rsidR="00F408A3">
        <w:rPr>
          <w:rFonts w:ascii="Times New Roman" w:hAnsi="Times New Roman"/>
          <w:sz w:val="20"/>
        </w:rPr>
        <w:t xml:space="preserve">. </w:t>
      </w:r>
    </w:p>
    <w:p w:rsidRPr="0059557A" w:rsidR="0025767E" w:rsidP="00230841" w:rsidRDefault="00F408A3" w14:paraId="5C7C50BD" w14:textId="05A07176">
      <w:pPr>
        <w:pStyle w:val="body"/>
        <w:spacing w:line="240" w:lineRule="auto"/>
        <w:ind w:firstLine="0"/>
        <w:rPr>
          <w:rFonts w:ascii="Times New Roman" w:hAnsi="Times New Roman"/>
          <w:sz w:val="20"/>
        </w:rPr>
      </w:pPr>
      <w:r w:rsidRPr="0059557A">
        <w:rPr>
          <w:rFonts w:ascii="Times New Roman" w:hAnsi="Times New Roman"/>
          <w:sz w:val="20"/>
        </w:rPr>
        <w:tab/>
      </w:r>
      <w:r w:rsidRPr="0059557A">
        <w:rPr>
          <w:rFonts w:ascii="Times New Roman" w:hAnsi="Times New Roman"/>
          <w:sz w:val="20"/>
        </w:rPr>
        <w:t xml:space="preserve">The methods used for </w:t>
      </w:r>
      <w:r w:rsidRPr="0059557A" w:rsidR="003F76B6">
        <w:rPr>
          <w:rFonts w:ascii="Times New Roman" w:hAnsi="Times New Roman"/>
          <w:sz w:val="20"/>
        </w:rPr>
        <w:t xml:space="preserve">SST </w:t>
      </w:r>
      <w:r w:rsidRPr="0059557A">
        <w:rPr>
          <w:rFonts w:ascii="Times New Roman" w:hAnsi="Times New Roman"/>
          <w:sz w:val="20"/>
        </w:rPr>
        <w:t xml:space="preserve">were </w:t>
      </w:r>
      <w:r w:rsidRPr="0059557A" w:rsidR="003F76B6">
        <w:rPr>
          <w:rFonts w:ascii="Times New Roman" w:hAnsi="Times New Roman"/>
          <w:sz w:val="20"/>
        </w:rPr>
        <w:t xml:space="preserve">described as </w:t>
      </w:r>
      <w:r w:rsidRPr="0059557A">
        <w:rPr>
          <w:rFonts w:ascii="Times New Roman" w:hAnsi="Times New Roman"/>
          <w:sz w:val="20"/>
        </w:rPr>
        <w:t xml:space="preserve">very varied, </w:t>
      </w:r>
      <w:r w:rsidRPr="0059557A" w:rsidR="003F76B6">
        <w:rPr>
          <w:rFonts w:ascii="Times New Roman" w:hAnsi="Times New Roman"/>
          <w:sz w:val="20"/>
        </w:rPr>
        <w:t>although many</w:t>
      </w:r>
      <w:r w:rsidRPr="0059557A">
        <w:rPr>
          <w:rFonts w:ascii="Times New Roman" w:hAnsi="Times New Roman"/>
          <w:sz w:val="20"/>
        </w:rPr>
        <w:t xml:space="preserve"> </w:t>
      </w:r>
      <w:r w:rsidRPr="0059557A" w:rsidR="003F76B6">
        <w:rPr>
          <w:rFonts w:ascii="Times New Roman" w:hAnsi="Times New Roman"/>
          <w:sz w:val="20"/>
        </w:rPr>
        <w:t>comprised</w:t>
      </w:r>
      <w:r w:rsidRPr="0059557A">
        <w:rPr>
          <w:rFonts w:ascii="Times New Roman" w:hAnsi="Times New Roman"/>
          <w:sz w:val="20"/>
        </w:rPr>
        <w:t xml:space="preserve"> human-centered </w:t>
      </w:r>
      <w:r w:rsidRPr="0059557A" w:rsidR="00CC04AA">
        <w:rPr>
          <w:rFonts w:ascii="Times New Roman" w:hAnsi="Times New Roman"/>
          <w:sz w:val="20"/>
        </w:rPr>
        <w:t>approaches</w:t>
      </w:r>
      <w:r w:rsidRPr="0059557A">
        <w:rPr>
          <w:rFonts w:ascii="Times New Roman" w:hAnsi="Times New Roman"/>
          <w:sz w:val="20"/>
        </w:rPr>
        <w:t xml:space="preserve"> with a focus on exploratory</w:t>
      </w:r>
      <w:r w:rsidRPr="0059557A" w:rsidR="00CC04AA">
        <w:rPr>
          <w:rFonts w:ascii="Times New Roman" w:hAnsi="Times New Roman"/>
          <w:sz w:val="20"/>
        </w:rPr>
        <w:t xml:space="preserve"> and</w:t>
      </w:r>
      <w:r w:rsidRPr="0059557A">
        <w:rPr>
          <w:rFonts w:ascii="Times New Roman" w:hAnsi="Times New Roman"/>
          <w:sz w:val="20"/>
        </w:rPr>
        <w:t xml:space="preserve"> qualitative methods</w:t>
      </w:r>
      <w:r w:rsidRPr="0059557A" w:rsidR="00CC04AA">
        <w:rPr>
          <w:rFonts w:ascii="Times New Roman" w:hAnsi="Times New Roman"/>
          <w:sz w:val="20"/>
        </w:rPr>
        <w:t xml:space="preserve"> in particular</w:t>
      </w:r>
      <w:r w:rsidRPr="0059557A">
        <w:rPr>
          <w:rFonts w:ascii="Times New Roman" w:hAnsi="Times New Roman"/>
          <w:sz w:val="20"/>
        </w:rPr>
        <w:t xml:space="preserve">. Several </w:t>
      </w:r>
      <w:r w:rsidRPr="0059557A" w:rsidR="00FA0849">
        <w:rPr>
          <w:rFonts w:ascii="Times New Roman" w:hAnsi="Times New Roman"/>
          <w:sz w:val="20"/>
        </w:rPr>
        <w:t xml:space="preserve">participants </w:t>
      </w:r>
      <w:r w:rsidRPr="0059557A">
        <w:rPr>
          <w:rFonts w:ascii="Times New Roman" w:hAnsi="Times New Roman"/>
          <w:sz w:val="20"/>
        </w:rPr>
        <w:t>explained</w:t>
      </w:r>
      <w:r w:rsidRPr="0059557A" w:rsidR="00FA0849">
        <w:rPr>
          <w:rFonts w:ascii="Times New Roman" w:hAnsi="Times New Roman"/>
          <w:sz w:val="20"/>
        </w:rPr>
        <w:t xml:space="preserve"> through the survey</w:t>
      </w:r>
      <w:r w:rsidRPr="0059557A">
        <w:rPr>
          <w:rFonts w:ascii="Times New Roman" w:hAnsi="Times New Roman"/>
          <w:sz w:val="20"/>
        </w:rPr>
        <w:t xml:space="preserve"> that they had </w:t>
      </w:r>
      <w:r w:rsidRPr="0059557A" w:rsidR="00FA0849">
        <w:rPr>
          <w:rFonts w:ascii="Times New Roman" w:hAnsi="Times New Roman"/>
          <w:sz w:val="20"/>
        </w:rPr>
        <w:t>employed</w:t>
      </w:r>
      <w:r w:rsidRPr="0059557A">
        <w:rPr>
          <w:rFonts w:ascii="Times New Roman" w:hAnsi="Times New Roman"/>
          <w:sz w:val="20"/>
        </w:rPr>
        <w:t xml:space="preserve"> stakeholder skill training </w:t>
      </w:r>
      <w:r w:rsidRPr="0059557A" w:rsidR="00C01FD8">
        <w:rPr>
          <w:rFonts w:ascii="Times New Roman" w:hAnsi="Times New Roman"/>
          <w:sz w:val="20"/>
        </w:rPr>
        <w:t>as a means of</w:t>
      </w:r>
      <w:r w:rsidRPr="0059557A">
        <w:rPr>
          <w:rFonts w:ascii="Times New Roman" w:hAnsi="Times New Roman"/>
          <w:sz w:val="20"/>
        </w:rPr>
        <w:t xml:space="preserve"> </w:t>
      </w:r>
      <w:r w:rsidRPr="0059557A" w:rsidR="00C01FD8">
        <w:rPr>
          <w:rFonts w:ascii="Times New Roman" w:hAnsi="Times New Roman"/>
          <w:sz w:val="20"/>
        </w:rPr>
        <w:t>educating</w:t>
      </w:r>
      <w:r w:rsidRPr="0059557A" w:rsidR="009278ED">
        <w:rPr>
          <w:rFonts w:ascii="Times New Roman" w:hAnsi="Times New Roman"/>
          <w:sz w:val="20"/>
        </w:rPr>
        <w:t xml:space="preserve"> participants </w:t>
      </w:r>
      <w:r w:rsidRPr="0059557A" w:rsidR="006C6095">
        <w:rPr>
          <w:rFonts w:ascii="Times New Roman" w:hAnsi="Times New Roman"/>
          <w:sz w:val="20"/>
        </w:rPr>
        <w:t xml:space="preserve">on </w:t>
      </w:r>
      <w:r w:rsidRPr="0059557A" w:rsidR="006669A6">
        <w:rPr>
          <w:rFonts w:ascii="Times New Roman" w:hAnsi="Times New Roman"/>
          <w:sz w:val="20"/>
        </w:rPr>
        <w:t xml:space="preserve">how </w:t>
      </w:r>
      <w:r w:rsidRPr="0059557A" w:rsidR="009278ED">
        <w:rPr>
          <w:rFonts w:ascii="Times New Roman" w:hAnsi="Times New Roman"/>
          <w:sz w:val="20"/>
        </w:rPr>
        <w:t>to use a particular</w:t>
      </w:r>
      <w:r w:rsidRPr="0059557A">
        <w:rPr>
          <w:rFonts w:ascii="Times New Roman" w:hAnsi="Times New Roman"/>
          <w:sz w:val="20"/>
        </w:rPr>
        <w:t xml:space="preserve"> technology, and </w:t>
      </w:r>
      <w:r w:rsidRPr="0059557A" w:rsidR="00335A42">
        <w:rPr>
          <w:rFonts w:ascii="Times New Roman" w:hAnsi="Times New Roman"/>
          <w:sz w:val="20"/>
        </w:rPr>
        <w:t xml:space="preserve">to share </w:t>
      </w:r>
      <w:r w:rsidRPr="0059557A">
        <w:rPr>
          <w:rFonts w:ascii="Times New Roman" w:hAnsi="Times New Roman"/>
          <w:sz w:val="20"/>
        </w:rPr>
        <w:t xml:space="preserve">general digital skills </w:t>
      </w:r>
      <w:r w:rsidRPr="0059557A" w:rsidR="00410827">
        <w:rPr>
          <w:rFonts w:ascii="Times New Roman" w:hAnsi="Times New Roman"/>
          <w:sz w:val="20"/>
        </w:rPr>
        <w:t>including</w:t>
      </w:r>
      <w:r w:rsidRPr="0059557A" w:rsidR="00C01FD8">
        <w:rPr>
          <w:rFonts w:ascii="Times New Roman" w:hAnsi="Times New Roman"/>
          <w:sz w:val="20"/>
        </w:rPr>
        <w:t xml:space="preserve"> how to</w:t>
      </w:r>
      <w:r w:rsidRPr="0059557A">
        <w:rPr>
          <w:rFonts w:ascii="Times New Roman" w:hAnsi="Times New Roman"/>
          <w:sz w:val="20"/>
        </w:rPr>
        <w:t xml:space="preserve"> turn</w:t>
      </w:r>
      <w:r w:rsidRPr="0059557A" w:rsidR="00C01FD8">
        <w:rPr>
          <w:rFonts w:ascii="Times New Roman" w:hAnsi="Times New Roman"/>
          <w:sz w:val="20"/>
        </w:rPr>
        <w:t xml:space="preserve"> a</w:t>
      </w:r>
      <w:r w:rsidRPr="0059557A">
        <w:rPr>
          <w:rFonts w:ascii="Times New Roman" w:hAnsi="Times New Roman"/>
          <w:sz w:val="20"/>
        </w:rPr>
        <w:t xml:space="preserve"> system on and off, connect to the internet, access</w:t>
      </w:r>
      <w:r w:rsidRPr="0059557A" w:rsidR="00C01FD8">
        <w:rPr>
          <w:rFonts w:ascii="Times New Roman" w:hAnsi="Times New Roman"/>
          <w:sz w:val="20"/>
        </w:rPr>
        <w:t xml:space="preserve"> an </w:t>
      </w:r>
      <w:r w:rsidRPr="0059557A">
        <w:rPr>
          <w:rFonts w:ascii="Times New Roman" w:hAnsi="Times New Roman"/>
          <w:sz w:val="20"/>
        </w:rPr>
        <w:t>application, and return to the home menu.</w:t>
      </w:r>
    </w:p>
    <w:p w:rsidRPr="0059557A" w:rsidR="00833274" w:rsidP="0059557A" w:rsidRDefault="00833274" w14:paraId="7D4645F6" w14:textId="43528214">
      <w:pPr>
        <w:pStyle w:val="heading10"/>
        <w:numPr>
          <w:ilvl w:val="0"/>
          <w:numId w:val="3"/>
        </w:numPr>
        <w:tabs>
          <w:tab w:val="num" w:pos="567"/>
        </w:tabs>
        <w:ind w:left="567" w:hanging="567"/>
      </w:pPr>
      <w:r w:rsidRPr="0059557A">
        <w:t xml:space="preserve">Identified </w:t>
      </w:r>
      <w:r w:rsidRPr="0059557A" w:rsidR="00574A98">
        <w:t>T</w:t>
      </w:r>
      <w:r w:rsidRPr="0059557A">
        <w:t>hemes</w:t>
      </w:r>
    </w:p>
    <w:p w:rsidRPr="0059557A" w:rsidR="00B02B28" w:rsidP="00230841" w:rsidRDefault="000329B0" w14:paraId="28324199" w14:textId="174B8B21">
      <w:pPr>
        <w:pStyle w:val="body"/>
        <w:spacing w:line="240" w:lineRule="auto"/>
        <w:ind w:firstLine="0"/>
        <w:rPr>
          <w:rFonts w:ascii="Times New Roman" w:hAnsi="Times New Roman"/>
          <w:sz w:val="20"/>
        </w:rPr>
      </w:pPr>
      <w:r w:rsidRPr="0059557A">
        <w:rPr>
          <w:rFonts w:ascii="Times New Roman" w:hAnsi="Times New Roman"/>
          <w:sz w:val="20"/>
        </w:rPr>
        <w:t>Through our analysis of</w:t>
      </w:r>
      <w:r w:rsidRPr="0059557A" w:rsidR="00833274">
        <w:rPr>
          <w:rFonts w:ascii="Times New Roman" w:hAnsi="Times New Roman"/>
          <w:sz w:val="20"/>
        </w:rPr>
        <w:t xml:space="preserve"> the </w:t>
      </w:r>
      <w:r w:rsidRPr="0059557A" w:rsidR="009604D1">
        <w:rPr>
          <w:rFonts w:ascii="Times New Roman" w:hAnsi="Times New Roman"/>
          <w:sz w:val="20"/>
        </w:rPr>
        <w:t xml:space="preserve">pre-workshop </w:t>
      </w:r>
      <w:r w:rsidRPr="0059557A" w:rsidR="003E6387">
        <w:rPr>
          <w:rFonts w:ascii="Times New Roman" w:hAnsi="Times New Roman"/>
          <w:sz w:val="20"/>
        </w:rPr>
        <w:t xml:space="preserve">survey </w:t>
      </w:r>
      <w:r w:rsidRPr="0059557A" w:rsidR="009604D1">
        <w:rPr>
          <w:rFonts w:ascii="Times New Roman" w:hAnsi="Times New Roman"/>
          <w:sz w:val="20"/>
        </w:rPr>
        <w:t>and notes made during the often vibrant</w:t>
      </w:r>
      <w:r w:rsidRPr="0059557A" w:rsidR="003E6387">
        <w:rPr>
          <w:rFonts w:ascii="Times New Roman" w:hAnsi="Times New Roman"/>
          <w:sz w:val="20"/>
        </w:rPr>
        <w:t xml:space="preserve"> discussions </w:t>
      </w:r>
      <w:r w:rsidRPr="0059557A" w:rsidR="009604D1">
        <w:rPr>
          <w:rFonts w:ascii="Times New Roman" w:hAnsi="Times New Roman"/>
          <w:sz w:val="20"/>
        </w:rPr>
        <w:t>part of</w:t>
      </w:r>
      <w:r w:rsidRPr="0059557A" w:rsidR="003E6387">
        <w:rPr>
          <w:rFonts w:ascii="Times New Roman" w:hAnsi="Times New Roman"/>
          <w:sz w:val="20"/>
        </w:rPr>
        <w:t xml:space="preserve"> the workshop</w:t>
      </w:r>
      <w:r w:rsidRPr="0059557A" w:rsidR="009604D1">
        <w:rPr>
          <w:rFonts w:ascii="Times New Roman" w:hAnsi="Times New Roman"/>
          <w:sz w:val="20"/>
        </w:rPr>
        <w:t xml:space="preserve"> itself</w:t>
      </w:r>
      <w:r w:rsidRPr="0059557A" w:rsidR="003E6387">
        <w:rPr>
          <w:rFonts w:ascii="Times New Roman" w:hAnsi="Times New Roman"/>
          <w:sz w:val="20"/>
        </w:rPr>
        <w:t>, we identified five major themes and topics for future research</w:t>
      </w:r>
      <w:r w:rsidRPr="0059557A" w:rsidR="003456BD">
        <w:rPr>
          <w:rFonts w:ascii="Times New Roman" w:hAnsi="Times New Roman"/>
          <w:sz w:val="20"/>
        </w:rPr>
        <w:t xml:space="preserve">. These span </w:t>
      </w:r>
      <w:r w:rsidRPr="0059557A" w:rsidR="00DA6A98">
        <w:rPr>
          <w:rFonts w:ascii="Times New Roman" w:hAnsi="Times New Roman"/>
          <w:i/>
          <w:iCs/>
          <w:sz w:val="20"/>
        </w:rPr>
        <w:t xml:space="preserve">Choice of the word </w:t>
      </w:r>
      <w:r w:rsidRPr="0059557A" w:rsidR="008C1C9E">
        <w:rPr>
          <w:rFonts w:ascii="Times New Roman" w:hAnsi="Times New Roman"/>
          <w:i/>
          <w:iCs/>
          <w:sz w:val="20"/>
        </w:rPr>
        <w:t>‘Training’</w:t>
      </w:r>
      <w:r w:rsidRPr="0059557A" w:rsidR="008C1C9E">
        <w:rPr>
          <w:rFonts w:ascii="Times New Roman" w:hAnsi="Times New Roman"/>
          <w:sz w:val="20"/>
        </w:rPr>
        <w:t xml:space="preserve">, </w:t>
      </w:r>
      <w:r w:rsidRPr="0059557A" w:rsidR="00CE6AF0">
        <w:rPr>
          <w:rFonts w:ascii="Times New Roman" w:hAnsi="Times New Roman"/>
          <w:i/>
          <w:iCs/>
          <w:sz w:val="20"/>
        </w:rPr>
        <w:t>Hierarchy</w:t>
      </w:r>
      <w:r w:rsidRPr="0059557A" w:rsidR="00125068">
        <w:rPr>
          <w:rFonts w:ascii="Times New Roman" w:hAnsi="Times New Roman"/>
          <w:i/>
          <w:iCs/>
          <w:sz w:val="20"/>
        </w:rPr>
        <w:t>,</w:t>
      </w:r>
      <w:r w:rsidRPr="0059557A" w:rsidR="00CE6AF0">
        <w:rPr>
          <w:rFonts w:ascii="Times New Roman" w:hAnsi="Times New Roman"/>
          <w:i/>
          <w:iCs/>
          <w:sz w:val="20"/>
        </w:rPr>
        <w:t xml:space="preserve"> </w:t>
      </w:r>
      <w:r w:rsidRPr="0059557A" w:rsidR="00125068">
        <w:rPr>
          <w:rFonts w:ascii="Times New Roman" w:hAnsi="Times New Roman"/>
          <w:i/>
          <w:iCs/>
          <w:sz w:val="20"/>
        </w:rPr>
        <w:t>P</w:t>
      </w:r>
      <w:r w:rsidRPr="0059557A" w:rsidR="00CE6AF0">
        <w:rPr>
          <w:rFonts w:ascii="Times New Roman" w:hAnsi="Times New Roman"/>
          <w:i/>
          <w:iCs/>
          <w:sz w:val="20"/>
        </w:rPr>
        <w:t xml:space="preserve">ower and </w:t>
      </w:r>
      <w:r w:rsidRPr="0059557A" w:rsidR="00125068">
        <w:rPr>
          <w:rFonts w:ascii="Times New Roman" w:hAnsi="Times New Roman"/>
          <w:i/>
          <w:iCs/>
          <w:sz w:val="20"/>
        </w:rPr>
        <w:t>C</w:t>
      </w:r>
      <w:r w:rsidRPr="0059557A" w:rsidR="00CE6AF0">
        <w:rPr>
          <w:rFonts w:ascii="Times New Roman" w:hAnsi="Times New Roman"/>
          <w:i/>
          <w:iCs/>
          <w:sz w:val="20"/>
        </w:rPr>
        <w:t>ulture</w:t>
      </w:r>
      <w:r w:rsidRPr="0059557A" w:rsidR="00CE6AF0">
        <w:rPr>
          <w:rFonts w:ascii="Times New Roman" w:hAnsi="Times New Roman"/>
          <w:sz w:val="20"/>
        </w:rPr>
        <w:t xml:space="preserve">; </w:t>
      </w:r>
      <w:r w:rsidRPr="0059557A" w:rsidR="00125068">
        <w:rPr>
          <w:rFonts w:ascii="Times New Roman" w:hAnsi="Times New Roman"/>
          <w:i/>
          <w:iCs/>
          <w:sz w:val="20"/>
        </w:rPr>
        <w:t>Mutual Learning</w:t>
      </w:r>
      <w:r w:rsidRPr="0059557A" w:rsidR="00125068">
        <w:rPr>
          <w:rFonts w:ascii="Times New Roman" w:hAnsi="Times New Roman"/>
          <w:sz w:val="20"/>
        </w:rPr>
        <w:t xml:space="preserve">; </w:t>
      </w:r>
      <w:r w:rsidRPr="0059557A" w:rsidR="00125068">
        <w:rPr>
          <w:rFonts w:ascii="Times New Roman" w:hAnsi="Times New Roman"/>
          <w:i/>
          <w:iCs/>
          <w:sz w:val="20"/>
        </w:rPr>
        <w:t>Common Language</w:t>
      </w:r>
      <w:r w:rsidRPr="0059557A" w:rsidR="00125068">
        <w:rPr>
          <w:rFonts w:ascii="Times New Roman" w:hAnsi="Times New Roman"/>
          <w:sz w:val="20"/>
        </w:rPr>
        <w:t xml:space="preserve">; </w:t>
      </w:r>
      <w:r w:rsidRPr="0059557A" w:rsidR="00157600">
        <w:rPr>
          <w:rFonts w:ascii="Times New Roman" w:hAnsi="Times New Roman"/>
          <w:sz w:val="20"/>
        </w:rPr>
        <w:t xml:space="preserve">and </w:t>
      </w:r>
      <w:r w:rsidR="008C5537">
        <w:rPr>
          <w:rFonts w:ascii="Times New Roman" w:hAnsi="Times New Roman"/>
          <w:i/>
          <w:iCs/>
          <w:sz w:val="20"/>
        </w:rPr>
        <w:t>Inclusivit</w:t>
      </w:r>
      <w:r w:rsidRPr="0059557A" w:rsidR="00157600">
        <w:rPr>
          <w:rFonts w:ascii="Times New Roman" w:hAnsi="Times New Roman"/>
          <w:i/>
          <w:iCs/>
          <w:sz w:val="20"/>
        </w:rPr>
        <w:t>y</w:t>
      </w:r>
      <w:r w:rsidRPr="0059557A" w:rsidR="00BB485C">
        <w:rPr>
          <w:rFonts w:ascii="Times New Roman" w:hAnsi="Times New Roman"/>
          <w:sz w:val="20"/>
        </w:rPr>
        <w:t xml:space="preserve"> </w:t>
      </w:r>
      <w:r w:rsidRPr="0059557A" w:rsidR="008306E2">
        <w:rPr>
          <w:rFonts w:ascii="Times New Roman" w:hAnsi="Times New Roman"/>
          <w:sz w:val="20"/>
        </w:rPr>
        <w:t>—</w:t>
      </w:r>
      <w:r w:rsidRPr="0059557A" w:rsidR="00BB485C">
        <w:rPr>
          <w:rFonts w:ascii="Times New Roman" w:hAnsi="Times New Roman"/>
          <w:sz w:val="20"/>
        </w:rPr>
        <w:t xml:space="preserve"> each of which</w:t>
      </w:r>
      <w:r w:rsidRPr="0059557A" w:rsidR="00D77E39">
        <w:rPr>
          <w:rFonts w:ascii="Times New Roman" w:hAnsi="Times New Roman"/>
          <w:sz w:val="20"/>
        </w:rPr>
        <w:t xml:space="preserve"> we next describe</w:t>
      </w:r>
      <w:r w:rsidRPr="0059557A" w:rsidR="00BB485C">
        <w:rPr>
          <w:rFonts w:ascii="Times New Roman" w:hAnsi="Times New Roman"/>
          <w:sz w:val="20"/>
        </w:rPr>
        <w:t xml:space="preserve"> below</w:t>
      </w:r>
      <w:r w:rsidRPr="0059557A" w:rsidR="00D77E39">
        <w:rPr>
          <w:rFonts w:ascii="Times New Roman" w:hAnsi="Times New Roman"/>
          <w:sz w:val="20"/>
        </w:rPr>
        <w:t>.</w:t>
      </w:r>
    </w:p>
    <w:p w:rsidR="0059557A" w:rsidP="0059557A" w:rsidRDefault="0059557A" w14:paraId="0A9706C1" w14:textId="77777777">
      <w:pPr>
        <w:pStyle w:val="heading20"/>
        <w:tabs>
          <w:tab w:val="num" w:pos="567"/>
        </w:tabs>
        <w:spacing w:before="0"/>
        <w:ind w:left="567" w:hanging="567"/>
      </w:pPr>
    </w:p>
    <w:p w:rsidR="00DA6A98" w:rsidP="0059557A" w:rsidRDefault="00230841" w14:paraId="13657011" w14:textId="1872E3BA">
      <w:pPr>
        <w:pStyle w:val="heading20"/>
        <w:tabs>
          <w:tab w:val="num" w:pos="567"/>
        </w:tabs>
        <w:spacing w:before="0"/>
        <w:ind w:left="567" w:hanging="567"/>
      </w:pPr>
      <w:r>
        <w:t xml:space="preserve">3.1 </w:t>
      </w:r>
      <w:r w:rsidR="00DA6A98">
        <w:t>The Choice of the Word ‘Training’</w:t>
      </w:r>
    </w:p>
    <w:p w:rsidRPr="0059557A" w:rsidR="00DA6A98" w:rsidP="00230841" w:rsidRDefault="00DA6A98" w14:paraId="3588E730" w14:textId="13AE91E8">
      <w:pPr>
        <w:pStyle w:val="body"/>
        <w:spacing w:line="240" w:lineRule="auto"/>
        <w:ind w:firstLine="0"/>
        <w:rPr>
          <w:rFonts w:ascii="Times New Roman" w:hAnsi="Times New Roman"/>
          <w:sz w:val="20"/>
        </w:rPr>
      </w:pPr>
      <w:r w:rsidRPr="0059557A">
        <w:rPr>
          <w:rFonts w:ascii="Times New Roman" w:hAnsi="Times New Roman"/>
          <w:sz w:val="20"/>
        </w:rPr>
        <w:t xml:space="preserve">The term ‘training’ is employed in many fields (e.g., in education, work organization, information technology, sports, etc.) to refer to an (often) prolonged process of learning, practicing, and acquiring certain skills. </w:t>
      </w:r>
      <w:r w:rsidRPr="0059557A" w:rsidR="000B0DA4">
        <w:rPr>
          <w:rFonts w:ascii="Times New Roman" w:hAnsi="Times New Roman"/>
          <w:sz w:val="20"/>
        </w:rPr>
        <w:t>Different terminologies exist</w:t>
      </w:r>
      <w:r w:rsidRPr="0059557A">
        <w:rPr>
          <w:rFonts w:ascii="Times New Roman" w:hAnsi="Times New Roman"/>
          <w:sz w:val="20"/>
        </w:rPr>
        <w:t xml:space="preserve"> to describe such a process, depending on the precise context. In education, this process is often more commonly referred to as ‘learning’. For this workshop, the title of ‘stakeholder skill training’ was chosen — a term critically reflected upon during the workshop by participants who debated whether ‘training’ was the appropriate term. One group discussed whether training is appropriate in the context presented here or whether terms such as learning or education might be more appropriate. Th</w:t>
      </w:r>
      <w:r w:rsidRPr="0059557A" w:rsidR="002501C3">
        <w:rPr>
          <w:rFonts w:ascii="Times New Roman" w:hAnsi="Times New Roman"/>
          <w:sz w:val="20"/>
        </w:rPr>
        <w:t>e</w:t>
      </w:r>
      <w:r w:rsidRPr="0059557A">
        <w:rPr>
          <w:rFonts w:ascii="Times New Roman" w:hAnsi="Times New Roman"/>
          <w:sz w:val="20"/>
        </w:rPr>
        <w:t xml:space="preserve"> group </w:t>
      </w:r>
      <w:r w:rsidRPr="0059557A" w:rsidR="002501C3">
        <w:rPr>
          <w:rFonts w:ascii="Times New Roman" w:hAnsi="Times New Roman"/>
          <w:sz w:val="20"/>
        </w:rPr>
        <w:t>suggested</w:t>
      </w:r>
      <w:r w:rsidRPr="0059557A">
        <w:rPr>
          <w:rFonts w:ascii="Times New Roman" w:hAnsi="Times New Roman"/>
          <w:sz w:val="20"/>
        </w:rPr>
        <w:t xml:space="preserve"> alternative terms</w:t>
      </w:r>
      <w:r w:rsidRPr="0059557A" w:rsidR="002501C3">
        <w:rPr>
          <w:rFonts w:ascii="Times New Roman" w:hAnsi="Times New Roman"/>
          <w:sz w:val="20"/>
        </w:rPr>
        <w:t>, for instance</w:t>
      </w:r>
      <w:r w:rsidRPr="0059557A" w:rsidR="006C6095">
        <w:rPr>
          <w:rFonts w:ascii="Times New Roman" w:hAnsi="Times New Roman"/>
          <w:sz w:val="20"/>
        </w:rPr>
        <w:t>,</w:t>
      </w:r>
      <w:r w:rsidRPr="0059557A" w:rsidR="002501C3">
        <w:rPr>
          <w:rFonts w:ascii="Times New Roman" w:hAnsi="Times New Roman"/>
          <w:sz w:val="20"/>
        </w:rPr>
        <w:t xml:space="preserve"> </w:t>
      </w:r>
      <w:r w:rsidRPr="0059557A">
        <w:rPr>
          <w:rFonts w:ascii="Times New Roman" w:hAnsi="Times New Roman"/>
          <w:sz w:val="20"/>
        </w:rPr>
        <w:t xml:space="preserve">‘experimental learning’ or ‘experience-based coaching’. Distinct related questions were subsequently discussed, including; “Is it relevant to the training or learning process if somebody teaches specific skills, and these taught skills will be applied by all stakeholders (i.e., also the </w:t>
      </w:r>
      <w:r w:rsidRPr="0059557A">
        <w:rPr>
          <w:rFonts w:ascii="Times New Roman" w:hAnsi="Times New Roman"/>
          <w:sz w:val="20"/>
        </w:rPr>
        <w:t xml:space="preserve">teacher)? Is the term ‘training’ more appropriate if more hands-on practices are conducted? Is there a difference between learning something collaboratively or alone? Are group dynamics essential in training (as in sports, for instance)? Is there a group goal that all participants can achieve through learned skills? Does one speak of </w:t>
      </w:r>
      <w:r w:rsidRPr="0059557A">
        <w:rPr>
          <w:rFonts w:ascii="Times New Roman" w:hAnsi="Times New Roman"/>
          <w:i/>
          <w:iCs/>
          <w:sz w:val="20"/>
        </w:rPr>
        <w:t>training</w:t>
      </w:r>
      <w:r w:rsidRPr="0059557A">
        <w:rPr>
          <w:rFonts w:ascii="Times New Roman" w:hAnsi="Times New Roman"/>
          <w:sz w:val="20"/>
        </w:rPr>
        <w:t xml:space="preserve"> in such cases? And does one speak of </w:t>
      </w:r>
      <w:r w:rsidRPr="0059557A">
        <w:rPr>
          <w:rFonts w:ascii="Times New Roman" w:hAnsi="Times New Roman"/>
          <w:i/>
          <w:iCs/>
          <w:sz w:val="20"/>
        </w:rPr>
        <w:t>learning</w:t>
      </w:r>
      <w:r w:rsidRPr="0059557A">
        <w:rPr>
          <w:rFonts w:ascii="Times New Roman" w:hAnsi="Times New Roman"/>
          <w:sz w:val="20"/>
        </w:rPr>
        <w:t xml:space="preserve"> (e.g., in the field of education) instead, when the teacher him- or herself does not conduct or use the skills, but only explains theoretically to the learners what needs to be done for applying these skills?”</w:t>
      </w:r>
    </w:p>
    <w:p w:rsidRPr="0059557A" w:rsidR="00DA6A98" w:rsidP="00230841" w:rsidRDefault="00DA6A98" w14:paraId="6019D9F4" w14:textId="77777777">
      <w:pPr>
        <w:pStyle w:val="body"/>
        <w:spacing w:line="240" w:lineRule="auto"/>
        <w:ind w:firstLine="0"/>
        <w:rPr>
          <w:rFonts w:ascii="Times New Roman" w:hAnsi="Times New Roman"/>
          <w:sz w:val="20"/>
        </w:rPr>
      </w:pPr>
      <w:r w:rsidRPr="0059557A">
        <w:rPr>
          <w:rFonts w:ascii="Times New Roman" w:hAnsi="Times New Roman"/>
          <w:sz w:val="20"/>
        </w:rPr>
        <w:tab/>
      </w:r>
      <w:r w:rsidRPr="0059557A">
        <w:rPr>
          <w:rFonts w:ascii="Times New Roman" w:hAnsi="Times New Roman"/>
          <w:sz w:val="20"/>
        </w:rPr>
        <w:t xml:space="preserve">Other topics of conversation surfaced spanned whether the appropriate terms could differ depending on the goal, content, skill or training method. Participants’ responses to the pre-workshop surveys reflected the content and goals addressed through SST in each of their contexts, although most training methods mentioned in the workshop itself took the traditional form of lectures. Considering the literature, we conclude that both terms (‘training’ and ‘learning’) are most likely appropriate in our context and that the </w:t>
      </w:r>
      <w:r w:rsidRPr="0059557A">
        <w:rPr>
          <w:rFonts w:ascii="Times New Roman" w:hAnsi="Times New Roman"/>
          <w:i/>
          <w:iCs/>
          <w:sz w:val="20"/>
        </w:rPr>
        <w:t xml:space="preserve">training </w:t>
      </w:r>
      <w:r w:rsidRPr="0059557A">
        <w:rPr>
          <w:rFonts w:ascii="Times New Roman" w:hAnsi="Times New Roman"/>
          <w:sz w:val="20"/>
        </w:rPr>
        <w:t xml:space="preserve">process can be understood as an umbrella concept that includes the </w:t>
      </w:r>
      <w:r w:rsidRPr="0059557A">
        <w:rPr>
          <w:rFonts w:ascii="Times New Roman" w:hAnsi="Times New Roman"/>
          <w:i/>
          <w:iCs/>
          <w:sz w:val="20"/>
        </w:rPr>
        <w:t xml:space="preserve">learning </w:t>
      </w:r>
      <w:r w:rsidRPr="0059557A">
        <w:rPr>
          <w:rFonts w:ascii="Times New Roman" w:hAnsi="Times New Roman"/>
          <w:sz w:val="20"/>
        </w:rPr>
        <w:t xml:space="preserve">process. In the literature, “Kirkpatrick's Model of Training” </w:t>
      </w:r>
      <w:r w:rsidRPr="0059557A">
        <w:rPr>
          <w:rFonts w:ascii="Times New Roman" w:hAnsi="Times New Roman"/>
          <w:sz w:val="20"/>
        </w:rPr>
        <w:fldChar w:fldCharType="begin" w:fldLock="1"/>
      </w:r>
      <w:r w:rsidRPr="0059557A">
        <w:rPr>
          <w:rFonts w:ascii="Times New Roman" w:hAnsi="Times New Roman"/>
          <w:sz w:val="20"/>
        </w:rPr>
        <w:instrText>ADDIN CSL_CITATION {"citationItems":[{"id":"ITEM-1","itemData":{"ISSN":"1366-8250","author":[{"dropping-particle":"","family":"Smidt","given":"Andy","non-dropping-particle":"","parse-names":false,"suffix":""},{"dropping-particle":"","family":"Balandin","given":"Susan","non-dropping-particle":"","parse-names":false,"suffix":""},{"dropping-particle":"","family":"Sigafoos","given":"Jeff","non-dropping-particle":"","parse-names":false,"suffix":""},{"dropping-particle":"","family":"Reed","given":"Vicki A","non-dropping-particle":"","parse-names":false,"suffix":""}],"container-title":"Journal of Intellectual and Developmental Disability","id":"ITEM-1","issue":"3","issued":{"date-parts":[["2009"]]},"page":"266-274","publisher":"Taylor &amp; Francis","title":"The Kirkpatrick model: A useful tool for evaluating training outcomes","type":"article-journal","volume":"34"},"uris":["http://www.mendeley.com/documents/?uuid=771e2fec-9484-4cc1-8584-c034fc7e61d1"]}],"mendeley":{"formattedCitation":"(Smidt et al., 2009)","plainTextFormattedCitation":"(Smidt et al., 2009)","previouslyFormattedCitation":"(Smidt et al., 2009)"},"properties":{"noteIndex":0},"schema":"https://github.com/citation-style-language/schema/raw/master/csl-citation.json"}</w:instrText>
      </w:r>
      <w:r w:rsidRPr="0059557A">
        <w:rPr>
          <w:rFonts w:ascii="Times New Roman" w:hAnsi="Times New Roman"/>
          <w:sz w:val="20"/>
        </w:rPr>
        <w:fldChar w:fldCharType="separate"/>
      </w:r>
      <w:r w:rsidRPr="0059557A">
        <w:rPr>
          <w:rFonts w:ascii="Times New Roman" w:hAnsi="Times New Roman"/>
          <w:noProof/>
          <w:sz w:val="20"/>
        </w:rPr>
        <w:t>(Smidt et al., 2009)</w:t>
      </w:r>
      <w:r w:rsidRPr="0059557A">
        <w:rPr>
          <w:rFonts w:ascii="Times New Roman" w:hAnsi="Times New Roman"/>
          <w:sz w:val="20"/>
        </w:rPr>
        <w:fldChar w:fldCharType="end"/>
      </w:r>
      <w:r w:rsidRPr="0059557A">
        <w:rPr>
          <w:rFonts w:ascii="Times New Roman" w:hAnsi="Times New Roman"/>
          <w:sz w:val="20"/>
        </w:rPr>
        <w:t xml:space="preserve"> is widely employed and often referenced as the basis for such training processes. This model consists of four levels, the second of which comprises </w:t>
      </w:r>
      <w:r w:rsidRPr="0059557A">
        <w:rPr>
          <w:rFonts w:ascii="Times New Roman" w:hAnsi="Times New Roman"/>
          <w:i/>
          <w:iCs/>
          <w:sz w:val="20"/>
        </w:rPr>
        <w:t>learnin</w:t>
      </w:r>
      <w:r w:rsidRPr="0059557A">
        <w:rPr>
          <w:rFonts w:ascii="Times New Roman" w:hAnsi="Times New Roman"/>
          <w:sz w:val="20"/>
        </w:rPr>
        <w:t xml:space="preserve">g; “measuring what participants have learned in terms of both knowledge and/or skills” </w:t>
      </w:r>
      <w:r w:rsidRPr="0059557A">
        <w:rPr>
          <w:rFonts w:ascii="Times New Roman" w:hAnsi="Times New Roman"/>
          <w:sz w:val="20"/>
        </w:rPr>
        <w:fldChar w:fldCharType="begin" w:fldLock="1"/>
      </w:r>
      <w:r w:rsidRPr="0059557A">
        <w:rPr>
          <w:rFonts w:ascii="Times New Roman" w:hAnsi="Times New Roman"/>
          <w:sz w:val="20"/>
        </w:rPr>
        <w:instrText>ADDIN CSL_CITATION {"citationItems":[{"id":"ITEM-1","itemData":{"ISSN":"1366-8250","author":[{"dropping-particle":"","family":"Smidt","given":"Andy","non-dropping-particle":"","parse-names":false,"suffix":""},{"dropping-particle":"","family":"Balandin","given":"Susan","non-dropping-particle":"","parse-names":false,"suffix":""},{"dropping-particle":"","family":"Sigafoos","given":"Jeff","non-dropping-particle":"","parse-names":false,"suffix":""},{"dropping-particle":"","family":"Reed","given":"Vicki A","non-dropping-particle":"","parse-names":false,"suffix":""}],"container-title":"Journal of Intellectual and Developmental Disability","id":"ITEM-1","issue":"3","issued":{"date-parts":[["2009"]]},"page":"266-274","publisher":"Taylor &amp; Francis","title":"The Kirkpatrick model: A useful tool for evaluating training outcomes","type":"article-journal","volume":"34"},"uris":["http://www.mendeley.com/documents/?uuid=771e2fec-9484-4cc1-8584-c034fc7e61d1"]}],"mendeley":{"formattedCitation":"(Smidt et al., 2009)","plainTextFormattedCitation":"(Smidt et al., 2009)","previouslyFormattedCitation":"(Smidt et al., 2009)"},"properties":{"noteIndex":0},"schema":"https://github.com/citation-style-language/schema/raw/master/csl-citation.json"}</w:instrText>
      </w:r>
      <w:r w:rsidRPr="0059557A">
        <w:rPr>
          <w:rFonts w:ascii="Times New Roman" w:hAnsi="Times New Roman"/>
          <w:sz w:val="20"/>
        </w:rPr>
        <w:fldChar w:fldCharType="separate"/>
      </w:r>
      <w:r w:rsidRPr="0059557A">
        <w:rPr>
          <w:rFonts w:ascii="Times New Roman" w:hAnsi="Times New Roman"/>
          <w:noProof/>
          <w:sz w:val="20"/>
        </w:rPr>
        <w:t>(Smidt et al., 2009)</w:t>
      </w:r>
      <w:r w:rsidRPr="0059557A">
        <w:rPr>
          <w:rFonts w:ascii="Times New Roman" w:hAnsi="Times New Roman"/>
          <w:sz w:val="20"/>
        </w:rPr>
        <w:fldChar w:fldCharType="end"/>
      </w:r>
      <w:r w:rsidRPr="0059557A">
        <w:rPr>
          <w:rFonts w:ascii="Times New Roman" w:hAnsi="Times New Roman"/>
          <w:sz w:val="20"/>
        </w:rPr>
        <w:t>.</w:t>
      </w:r>
    </w:p>
    <w:p w:rsidRPr="0059557A" w:rsidR="00DA6A98" w:rsidP="00230841" w:rsidRDefault="007F3128" w14:paraId="5ACB4459" w14:textId="75B05E14">
      <w:pPr>
        <w:pStyle w:val="body"/>
        <w:spacing w:line="240" w:lineRule="auto"/>
        <w:ind w:firstLine="0"/>
        <w:rPr>
          <w:rFonts w:ascii="Times New Roman" w:hAnsi="Times New Roman"/>
          <w:sz w:val="20"/>
        </w:rPr>
      </w:pPr>
      <w:r w:rsidRPr="0059557A">
        <w:rPr>
          <w:rFonts w:ascii="Times New Roman" w:hAnsi="Times New Roman"/>
          <w:sz w:val="20"/>
        </w:rPr>
        <w:tab/>
      </w:r>
      <w:r w:rsidRPr="0059557A" w:rsidR="00DA6A98">
        <w:rPr>
          <w:rFonts w:ascii="Times New Roman" w:hAnsi="Times New Roman"/>
          <w:sz w:val="20"/>
        </w:rPr>
        <w:t xml:space="preserve">Another relevant thread of prior research mentioned by participants focuses on the training of employees; “Training is an instrument to expand the knowledge base of the employees and allows them to transfer this on their jobs in the form of improved performance. It is generally defined as a systematic acquisition of skills, concepts or attitude that results in improved performance” </w:t>
      </w:r>
      <w:r w:rsidRPr="0059557A" w:rsidR="00DA6A98">
        <w:rPr>
          <w:rFonts w:ascii="Times New Roman" w:hAnsi="Times New Roman"/>
          <w:sz w:val="20"/>
        </w:rPr>
        <w:fldChar w:fldCharType="begin" w:fldLock="1"/>
      </w:r>
      <w:r w:rsidRPr="0059557A" w:rsidR="00DA6A98">
        <w:rPr>
          <w:rFonts w:ascii="Times New Roman" w:hAnsi="Times New Roman"/>
          <w:sz w:val="20"/>
        </w:rPr>
        <w:instrText>ADDIN CSL_CITATION {"citationItems":[{"id":"ITEM-1","itemData":{"ISSN":"2217-8309","author":[{"dropping-particle":"","family":"Sahni","given":"Jolly","non-dropping-particle":"","parse-names":false,"suffix":""}],"container-title":"TEM Journal","id":"ITEM-1","issue":"3","issued":{"date-parts":[["2020"]]},"page":"1227","publisher":"UIKTEN-Association for Information Communication Technology Education and …","title":"Managerial training effectiveness: An assessment through Kirkpatrick framework","type":"article-journal","volume":"9"},"uris":["http://www.mendeley.com/documents/?uuid=ee63a8df-ab16-4183-bf77-278550b0312f"]}],"mendeley":{"formattedCitation":"(Sahni, 2020)","plainTextFormattedCitation":"(Sahni, 2020)","previouslyFormattedCitation":"(Sahni, 2020)"},"properties":{"noteIndex":0},"schema":"https://github.com/citation-style-language/schema/raw/master/csl-citation.json"}</w:instrText>
      </w:r>
      <w:r w:rsidRPr="0059557A" w:rsidR="00DA6A98">
        <w:rPr>
          <w:rFonts w:ascii="Times New Roman" w:hAnsi="Times New Roman"/>
          <w:sz w:val="20"/>
        </w:rPr>
        <w:fldChar w:fldCharType="separate"/>
      </w:r>
      <w:r w:rsidRPr="0059557A" w:rsidR="00DA6A98">
        <w:rPr>
          <w:rFonts w:ascii="Times New Roman" w:hAnsi="Times New Roman"/>
          <w:noProof/>
          <w:sz w:val="20"/>
        </w:rPr>
        <w:t>(Sahni, 2020)</w:t>
      </w:r>
      <w:r w:rsidRPr="0059557A" w:rsidR="00DA6A98">
        <w:rPr>
          <w:rFonts w:ascii="Times New Roman" w:hAnsi="Times New Roman"/>
          <w:sz w:val="20"/>
        </w:rPr>
        <w:fldChar w:fldCharType="end"/>
      </w:r>
      <w:r w:rsidRPr="0059557A" w:rsidR="00DA6A98">
        <w:rPr>
          <w:rFonts w:ascii="Times New Roman" w:hAnsi="Times New Roman"/>
          <w:sz w:val="20"/>
        </w:rPr>
        <w:t xml:space="preserve">.  A similar framing is expressed by </w:t>
      </w:r>
      <w:proofErr w:type="spellStart"/>
      <w:r w:rsidRPr="0059557A" w:rsidR="00DA6A98">
        <w:rPr>
          <w:rFonts w:ascii="Times New Roman" w:hAnsi="Times New Roman"/>
          <w:sz w:val="20"/>
        </w:rPr>
        <w:t>Masadeh</w:t>
      </w:r>
      <w:proofErr w:type="spellEnd"/>
      <w:r w:rsidRPr="0059557A" w:rsidR="00DA6A98">
        <w:rPr>
          <w:rFonts w:ascii="Times New Roman" w:hAnsi="Times New Roman"/>
          <w:sz w:val="20"/>
        </w:rPr>
        <w:t xml:space="preserve"> in defining ‘employee training’ as in particular “associated with on-the-job skills acquired for a particular role, while education is seen as relating to a more formal academic background” </w:t>
      </w:r>
      <w:r w:rsidRPr="0059557A" w:rsidR="00DA6A98">
        <w:rPr>
          <w:rFonts w:ascii="Times New Roman" w:hAnsi="Times New Roman"/>
          <w:sz w:val="20"/>
        </w:rPr>
        <w:fldChar w:fldCharType="begin" w:fldLock="1"/>
      </w:r>
      <w:r w:rsidRPr="0059557A" w:rsidR="00DA6A98">
        <w:rPr>
          <w:rFonts w:ascii="Times New Roman" w:hAnsi="Times New Roman"/>
          <w:sz w:val="20"/>
        </w:rPr>
        <w:instrText>ADDIN CSL_CITATION {"citationItems":[{"id":"ITEM-1","itemData":{"ISSN":"1857-7431","author":[{"dropping-particle":"","family":"Masadeh","given":"Mousa","non-dropping-particle":"","parse-names":false,"suffix":""}],"container-title":"European scientific journal","id":"ITEM-1","issue":"10","issued":{"date-parts":[["2012"]]},"title":"Training, education, development and learning: what is the difference?","type":"article-journal","volume":"8"},"uris":["http://www.mendeley.com/documents/?uuid=fc5ca84a-653c-4fc2-89eb-5d468a83b1b1"]}],"mendeley":{"formattedCitation":"(Masadeh, 2012)","plainTextFormattedCitation":"(Masadeh, 2012)","previouslyFormattedCitation":"(Masadeh, 2012)"},"properties":{"noteIndex":0},"schema":"https://github.com/citation-style-language/schema/raw/master/csl-citation.json"}</w:instrText>
      </w:r>
      <w:r w:rsidRPr="0059557A" w:rsidR="00DA6A98">
        <w:rPr>
          <w:rFonts w:ascii="Times New Roman" w:hAnsi="Times New Roman"/>
          <w:sz w:val="20"/>
        </w:rPr>
        <w:fldChar w:fldCharType="separate"/>
      </w:r>
      <w:r w:rsidRPr="0059557A" w:rsidR="00DA6A98">
        <w:rPr>
          <w:rFonts w:ascii="Times New Roman" w:hAnsi="Times New Roman"/>
          <w:noProof/>
          <w:sz w:val="20"/>
        </w:rPr>
        <w:t>(Masadeh, 2012)</w:t>
      </w:r>
      <w:r w:rsidRPr="0059557A" w:rsidR="00DA6A98">
        <w:rPr>
          <w:rFonts w:ascii="Times New Roman" w:hAnsi="Times New Roman"/>
          <w:sz w:val="20"/>
        </w:rPr>
        <w:fldChar w:fldCharType="end"/>
      </w:r>
      <w:r w:rsidRPr="0059557A" w:rsidR="00DA6A98">
        <w:rPr>
          <w:rFonts w:ascii="Times New Roman" w:hAnsi="Times New Roman"/>
          <w:sz w:val="20"/>
        </w:rPr>
        <w:t>.</w:t>
      </w:r>
    </w:p>
    <w:p w:rsidRPr="0059557A" w:rsidR="00DA6A98" w:rsidP="00230841" w:rsidRDefault="007F3128" w14:paraId="4309FAF3" w14:textId="4830417B">
      <w:pPr>
        <w:pStyle w:val="body"/>
        <w:spacing w:line="240" w:lineRule="auto"/>
        <w:ind w:firstLine="0"/>
        <w:rPr>
          <w:rFonts w:ascii="Times New Roman" w:hAnsi="Times New Roman"/>
          <w:sz w:val="20"/>
        </w:rPr>
      </w:pPr>
      <w:r w:rsidRPr="0059557A">
        <w:rPr>
          <w:rFonts w:ascii="Times New Roman" w:hAnsi="Times New Roman"/>
          <w:sz w:val="20"/>
        </w:rPr>
        <w:tab/>
      </w:r>
      <w:r w:rsidRPr="0059557A" w:rsidR="00DA6A98">
        <w:rPr>
          <w:rFonts w:ascii="Times New Roman" w:hAnsi="Times New Roman"/>
          <w:sz w:val="20"/>
        </w:rPr>
        <w:t xml:space="preserve">The training process itself was the source of much discussion among groups, giving rise in turn to questions including; “When does </w:t>
      </w:r>
      <w:r w:rsidRPr="0059557A" w:rsidR="00DA6A98">
        <w:rPr>
          <w:rFonts w:ascii="Times New Roman" w:hAnsi="Times New Roman"/>
          <w:i/>
          <w:iCs/>
          <w:sz w:val="20"/>
        </w:rPr>
        <w:t>training</w:t>
      </w:r>
      <w:r w:rsidRPr="0059557A" w:rsidR="00DA6A98">
        <w:rPr>
          <w:rFonts w:ascii="Times New Roman" w:hAnsi="Times New Roman"/>
          <w:sz w:val="20"/>
        </w:rPr>
        <w:t xml:space="preserve"> even start? Is it enough to explain a method theoretically or is it necessary to teach it so that stakeholders can conduct it or even gain the ability to teach it themselves?” Within the training process, it is then necessary to ensure a common language and the everyday use of terminologies. These considerations play a crucial role in participatory health research and skill training in particular given the frequent involvement of interdisciplinary teams (e.g., consisting of different researchers, patients and/or healthcare professionals). On the one hand, a skill is taught and on the other hand, it is learned. Creating a common base for sense-making discussion through the consistent definition of interdisciplinary specificities and vocabularies is therefore essential. Every participant needs to be, and feel, able to contribute.</w:t>
      </w:r>
    </w:p>
    <w:p w:rsidR="0059557A" w:rsidP="0059557A" w:rsidRDefault="0059557A" w14:paraId="5CD7F7EB" w14:textId="77777777">
      <w:pPr>
        <w:pStyle w:val="heading20"/>
        <w:tabs>
          <w:tab w:val="num" w:pos="567"/>
        </w:tabs>
        <w:spacing w:before="0"/>
        <w:ind w:left="567" w:hanging="567"/>
      </w:pPr>
    </w:p>
    <w:p w:rsidR="0025767E" w:rsidP="0059557A" w:rsidRDefault="00230841" w14:paraId="1F72F7AF" w14:textId="114345C3">
      <w:pPr>
        <w:pStyle w:val="heading20"/>
        <w:tabs>
          <w:tab w:val="num" w:pos="567"/>
        </w:tabs>
        <w:spacing w:before="0"/>
        <w:ind w:left="567" w:hanging="567"/>
      </w:pPr>
      <w:r w:rsidRPr="0059557A">
        <w:t xml:space="preserve">3.2 </w:t>
      </w:r>
      <w:r w:rsidRPr="0059557A" w:rsidR="0F3DF865">
        <w:t xml:space="preserve">Hierarchy, </w:t>
      </w:r>
      <w:r w:rsidRPr="0059557A" w:rsidR="1A23D99C">
        <w:t>P</w:t>
      </w:r>
      <w:r w:rsidRPr="0059557A" w:rsidR="0F3DF865">
        <w:t>ower</w:t>
      </w:r>
      <w:r w:rsidRPr="0059557A" w:rsidR="1A23D99C">
        <w:t xml:space="preserve"> and C</w:t>
      </w:r>
      <w:r w:rsidRPr="0059557A" w:rsidR="0F3DF865">
        <w:t>ulture</w:t>
      </w:r>
    </w:p>
    <w:p w:rsidRPr="0059557A" w:rsidR="718333DC" w:rsidP="00230841" w:rsidRDefault="54828B38" w14:paraId="0E2748D7" w14:textId="111AC024">
      <w:pPr>
        <w:pStyle w:val="body"/>
        <w:spacing w:line="240" w:lineRule="auto"/>
        <w:rPr>
          <w:rFonts w:ascii="Times New Roman" w:hAnsi="Times New Roman"/>
          <w:sz w:val="20"/>
        </w:rPr>
      </w:pPr>
      <w:r w:rsidRPr="0059557A">
        <w:rPr>
          <w:rFonts w:ascii="Times New Roman" w:hAnsi="Times New Roman"/>
          <w:sz w:val="20"/>
        </w:rPr>
        <w:t xml:space="preserve">Actively involving stakeholders with different backgrounds and fields of </w:t>
      </w:r>
      <w:r w:rsidRPr="0059557A" w:rsidR="00DC1283">
        <w:rPr>
          <w:rFonts w:ascii="Times New Roman" w:hAnsi="Times New Roman"/>
          <w:sz w:val="20"/>
        </w:rPr>
        <w:t>research expertise</w:t>
      </w:r>
      <w:r w:rsidRPr="0059557A" w:rsidR="002B3B8C">
        <w:rPr>
          <w:rFonts w:ascii="Times New Roman" w:hAnsi="Times New Roman"/>
          <w:sz w:val="20"/>
        </w:rPr>
        <w:t xml:space="preserve"> was often described </w:t>
      </w:r>
      <w:r w:rsidRPr="0059557A" w:rsidR="00DF2499">
        <w:rPr>
          <w:rFonts w:ascii="Times New Roman" w:hAnsi="Times New Roman"/>
          <w:sz w:val="20"/>
        </w:rPr>
        <w:t xml:space="preserve">by participants </w:t>
      </w:r>
      <w:r w:rsidRPr="0059557A" w:rsidR="002B3B8C">
        <w:rPr>
          <w:rFonts w:ascii="Times New Roman" w:hAnsi="Times New Roman"/>
          <w:sz w:val="20"/>
        </w:rPr>
        <w:t>as</w:t>
      </w:r>
      <w:r w:rsidRPr="0059557A">
        <w:rPr>
          <w:rFonts w:ascii="Times New Roman" w:hAnsi="Times New Roman"/>
          <w:sz w:val="20"/>
        </w:rPr>
        <w:t xml:space="preserve"> </w:t>
      </w:r>
      <w:r w:rsidRPr="0059557A" w:rsidR="00DF2499">
        <w:rPr>
          <w:rFonts w:ascii="Times New Roman" w:hAnsi="Times New Roman"/>
          <w:sz w:val="20"/>
        </w:rPr>
        <w:t xml:space="preserve">directly </w:t>
      </w:r>
      <w:r w:rsidRPr="0059557A">
        <w:rPr>
          <w:rFonts w:ascii="Times New Roman" w:hAnsi="Times New Roman"/>
          <w:sz w:val="20"/>
        </w:rPr>
        <w:t>challeng</w:t>
      </w:r>
      <w:r w:rsidRPr="0059557A" w:rsidR="00DF2499">
        <w:rPr>
          <w:rFonts w:ascii="Times New Roman" w:hAnsi="Times New Roman"/>
          <w:sz w:val="20"/>
        </w:rPr>
        <w:t>ing</w:t>
      </w:r>
      <w:r w:rsidRPr="0059557A">
        <w:rPr>
          <w:rFonts w:ascii="Times New Roman" w:hAnsi="Times New Roman"/>
          <w:sz w:val="20"/>
        </w:rPr>
        <w:t xml:space="preserve"> </w:t>
      </w:r>
      <w:r w:rsidRPr="0059557A" w:rsidR="00DF2499">
        <w:rPr>
          <w:rFonts w:ascii="Times New Roman" w:hAnsi="Times New Roman"/>
          <w:sz w:val="20"/>
        </w:rPr>
        <w:t>long-</w:t>
      </w:r>
      <w:r w:rsidRPr="0059557A">
        <w:rPr>
          <w:rFonts w:ascii="Times New Roman" w:hAnsi="Times New Roman"/>
          <w:sz w:val="20"/>
        </w:rPr>
        <w:t xml:space="preserve">established research and power dynamics. During the workshop, </w:t>
      </w:r>
      <w:r w:rsidRPr="0059557A" w:rsidR="004A7A96">
        <w:rPr>
          <w:rFonts w:ascii="Times New Roman" w:hAnsi="Times New Roman"/>
          <w:sz w:val="20"/>
        </w:rPr>
        <w:t>many different</w:t>
      </w:r>
      <w:r w:rsidRPr="0059557A">
        <w:rPr>
          <w:rFonts w:ascii="Times New Roman" w:hAnsi="Times New Roman"/>
          <w:sz w:val="20"/>
        </w:rPr>
        <w:t xml:space="preserve"> levels and challenges of power relations were discussed in the context of SST. On</w:t>
      </w:r>
      <w:r w:rsidRPr="0059557A" w:rsidR="004A7A96">
        <w:rPr>
          <w:rFonts w:ascii="Times New Roman" w:hAnsi="Times New Roman"/>
          <w:sz w:val="20"/>
        </w:rPr>
        <w:t xml:space="preserve"> the</w:t>
      </w:r>
      <w:r w:rsidRPr="0059557A">
        <w:rPr>
          <w:rFonts w:ascii="Times New Roman" w:hAnsi="Times New Roman"/>
          <w:sz w:val="20"/>
        </w:rPr>
        <w:t xml:space="preserve"> one hand, power relations between trained researchers and research participants are </w:t>
      </w:r>
      <w:r w:rsidRPr="0059557A" w:rsidR="004A7A96">
        <w:rPr>
          <w:rFonts w:ascii="Times New Roman" w:hAnsi="Times New Roman"/>
          <w:sz w:val="20"/>
        </w:rPr>
        <w:t xml:space="preserve">evidently </w:t>
      </w:r>
      <w:r w:rsidRPr="0059557A">
        <w:rPr>
          <w:rFonts w:ascii="Times New Roman" w:hAnsi="Times New Roman"/>
          <w:sz w:val="20"/>
        </w:rPr>
        <w:t>shift</w:t>
      </w:r>
      <w:r w:rsidRPr="0059557A" w:rsidR="00DC1283">
        <w:rPr>
          <w:rFonts w:ascii="Times New Roman" w:hAnsi="Times New Roman"/>
          <w:sz w:val="20"/>
        </w:rPr>
        <w:t>ing</w:t>
      </w:r>
      <w:r w:rsidRPr="0059557A">
        <w:rPr>
          <w:rFonts w:ascii="Times New Roman" w:hAnsi="Times New Roman"/>
          <w:sz w:val="20"/>
        </w:rPr>
        <w:t xml:space="preserve"> </w:t>
      </w:r>
      <w:r w:rsidRPr="0059557A" w:rsidR="004A7A96">
        <w:rPr>
          <w:rFonts w:ascii="Times New Roman" w:hAnsi="Times New Roman"/>
          <w:sz w:val="20"/>
        </w:rPr>
        <w:t>when</w:t>
      </w:r>
      <w:r w:rsidRPr="0059557A">
        <w:rPr>
          <w:rFonts w:ascii="Times New Roman" w:hAnsi="Times New Roman"/>
          <w:sz w:val="20"/>
        </w:rPr>
        <w:t xml:space="preserve"> th</w:t>
      </w:r>
      <w:r w:rsidRPr="0059557A" w:rsidR="004A0237">
        <w:rPr>
          <w:rFonts w:ascii="Times New Roman" w:hAnsi="Times New Roman"/>
          <w:sz w:val="20"/>
        </w:rPr>
        <w:t>os</w:t>
      </w:r>
      <w:r w:rsidRPr="0059557A">
        <w:rPr>
          <w:rFonts w:ascii="Times New Roman" w:hAnsi="Times New Roman"/>
          <w:sz w:val="20"/>
        </w:rPr>
        <w:t>e</w:t>
      </w:r>
      <w:r w:rsidRPr="0059557A" w:rsidR="004A0237">
        <w:rPr>
          <w:rFonts w:ascii="Times New Roman" w:hAnsi="Times New Roman"/>
          <w:sz w:val="20"/>
        </w:rPr>
        <w:t xml:space="preserve"> same</w:t>
      </w:r>
      <w:r w:rsidRPr="0059557A">
        <w:rPr>
          <w:rFonts w:ascii="Times New Roman" w:hAnsi="Times New Roman"/>
          <w:sz w:val="20"/>
        </w:rPr>
        <w:t xml:space="preserve"> participants become co-researchers. In participatory research, stakeholders are </w:t>
      </w:r>
      <w:r w:rsidRPr="0059557A" w:rsidR="00507474">
        <w:rPr>
          <w:rFonts w:ascii="Times New Roman" w:hAnsi="Times New Roman"/>
          <w:sz w:val="20"/>
        </w:rPr>
        <w:t xml:space="preserve">furthermore </w:t>
      </w:r>
      <w:r w:rsidRPr="0059557A">
        <w:rPr>
          <w:rFonts w:ascii="Times New Roman" w:hAnsi="Times New Roman"/>
          <w:sz w:val="20"/>
        </w:rPr>
        <w:t xml:space="preserve">attributed expert knowledge based on their experiences, which challenges the traditional knowledge hierarchy superordinating academic knowledge over other forms of knowledge. On the other hand, </w:t>
      </w:r>
      <w:r w:rsidRPr="0059557A" w:rsidR="008963C1">
        <w:rPr>
          <w:rFonts w:ascii="Times New Roman" w:hAnsi="Times New Roman"/>
          <w:sz w:val="20"/>
        </w:rPr>
        <w:t xml:space="preserve">these </w:t>
      </w:r>
      <w:r w:rsidRPr="0059557A" w:rsidR="00E006CD">
        <w:rPr>
          <w:rFonts w:ascii="Times New Roman" w:hAnsi="Times New Roman"/>
          <w:sz w:val="20"/>
        </w:rPr>
        <w:t xml:space="preserve">precise </w:t>
      </w:r>
      <w:r w:rsidRPr="0059557A" w:rsidR="008963C1">
        <w:rPr>
          <w:rFonts w:ascii="Times New Roman" w:hAnsi="Times New Roman"/>
          <w:sz w:val="20"/>
        </w:rPr>
        <w:t xml:space="preserve">power dynamics are often transferred to the research setting by </w:t>
      </w:r>
      <w:r w:rsidRPr="0059557A" w:rsidR="00E006CD">
        <w:rPr>
          <w:rFonts w:ascii="Times New Roman" w:hAnsi="Times New Roman"/>
          <w:sz w:val="20"/>
        </w:rPr>
        <w:t xml:space="preserve">the act of </w:t>
      </w:r>
      <w:r w:rsidRPr="0059557A" w:rsidR="008963C1">
        <w:rPr>
          <w:rFonts w:ascii="Times New Roman" w:hAnsi="Times New Roman"/>
          <w:sz w:val="20"/>
        </w:rPr>
        <w:t>bringing together stakeholders and researchers from different fields and with varying levels of social or organizational pow</w:t>
      </w:r>
      <w:r w:rsidRPr="0059557A" w:rsidR="008A3EC0">
        <w:rPr>
          <w:rFonts w:ascii="Times New Roman" w:hAnsi="Times New Roman"/>
          <w:sz w:val="20"/>
        </w:rPr>
        <w:t xml:space="preserve">er, </w:t>
      </w:r>
      <w:r w:rsidRPr="0059557A" w:rsidR="004A78E5">
        <w:rPr>
          <w:rFonts w:ascii="Times New Roman" w:hAnsi="Times New Roman"/>
          <w:sz w:val="20"/>
        </w:rPr>
        <w:t>including</w:t>
      </w:r>
      <w:r w:rsidRPr="0059557A" w:rsidR="008A3EC0">
        <w:rPr>
          <w:rFonts w:ascii="Times New Roman" w:hAnsi="Times New Roman"/>
          <w:sz w:val="20"/>
        </w:rPr>
        <w:t xml:space="preserve"> patients and healthcare professionals. </w:t>
      </w:r>
      <w:r w:rsidRPr="0059557A">
        <w:rPr>
          <w:rFonts w:ascii="Times New Roman" w:hAnsi="Times New Roman"/>
          <w:sz w:val="20"/>
        </w:rPr>
        <w:t>As one workshop participant highlighted, power structures are</w:t>
      </w:r>
      <w:r w:rsidRPr="0059557A" w:rsidR="004A78E5">
        <w:rPr>
          <w:rFonts w:ascii="Times New Roman" w:hAnsi="Times New Roman"/>
          <w:sz w:val="20"/>
        </w:rPr>
        <w:t xml:space="preserve"> </w:t>
      </w:r>
      <w:r w:rsidRPr="0059557A">
        <w:rPr>
          <w:rFonts w:ascii="Times New Roman" w:hAnsi="Times New Roman"/>
          <w:sz w:val="20"/>
        </w:rPr>
        <w:t>inevitable</w:t>
      </w:r>
      <w:r w:rsidRPr="0059557A" w:rsidR="004A78E5">
        <w:rPr>
          <w:rFonts w:ascii="Times New Roman" w:hAnsi="Times New Roman"/>
          <w:sz w:val="20"/>
        </w:rPr>
        <w:t>,</w:t>
      </w:r>
      <w:r w:rsidRPr="0059557A">
        <w:rPr>
          <w:rFonts w:ascii="Times New Roman" w:hAnsi="Times New Roman"/>
          <w:sz w:val="20"/>
        </w:rPr>
        <w:t xml:space="preserve"> as part of human nature.</w:t>
      </w:r>
    </w:p>
    <w:p w:rsidRPr="0059557A" w:rsidR="718333DC" w:rsidP="00230841" w:rsidRDefault="004A78E5" w14:paraId="7517F9DF" w14:textId="1474C070">
      <w:pPr>
        <w:pStyle w:val="body"/>
        <w:spacing w:line="240" w:lineRule="auto"/>
        <w:rPr>
          <w:rFonts w:ascii="Times New Roman" w:hAnsi="Times New Roman"/>
          <w:sz w:val="20"/>
        </w:rPr>
      </w:pPr>
      <w:r w:rsidRPr="0059557A">
        <w:rPr>
          <w:rFonts w:ascii="Times New Roman" w:hAnsi="Times New Roman"/>
          <w:sz w:val="20"/>
        </w:rPr>
        <w:t>Such p</w:t>
      </w:r>
      <w:r w:rsidRPr="0059557A" w:rsidR="008A3EC0">
        <w:rPr>
          <w:rFonts w:ascii="Times New Roman" w:hAnsi="Times New Roman"/>
          <w:sz w:val="20"/>
        </w:rPr>
        <w:t xml:space="preserve">ower imbalances </w:t>
      </w:r>
      <w:r w:rsidRPr="0059557A" w:rsidR="007F3128">
        <w:rPr>
          <w:rFonts w:ascii="Times New Roman" w:hAnsi="Times New Roman"/>
          <w:sz w:val="20"/>
        </w:rPr>
        <w:t>were identified</w:t>
      </w:r>
      <w:r w:rsidRPr="0059557A" w:rsidR="00376F3A">
        <w:rPr>
          <w:rFonts w:ascii="Times New Roman" w:hAnsi="Times New Roman"/>
          <w:sz w:val="20"/>
        </w:rPr>
        <w:t xml:space="preserve"> </w:t>
      </w:r>
      <w:r w:rsidRPr="0059557A" w:rsidR="002732F1">
        <w:rPr>
          <w:rFonts w:ascii="Times New Roman" w:hAnsi="Times New Roman"/>
          <w:sz w:val="20"/>
        </w:rPr>
        <w:t xml:space="preserve">during workshop discussions </w:t>
      </w:r>
      <w:r w:rsidRPr="0059557A" w:rsidR="00376F3A">
        <w:rPr>
          <w:rFonts w:ascii="Times New Roman" w:hAnsi="Times New Roman"/>
          <w:sz w:val="20"/>
        </w:rPr>
        <w:t xml:space="preserve">as a critical barrier to </w:t>
      </w:r>
      <w:r w:rsidRPr="0059557A">
        <w:rPr>
          <w:rFonts w:ascii="Times New Roman" w:hAnsi="Times New Roman"/>
          <w:sz w:val="20"/>
        </w:rPr>
        <w:t xml:space="preserve">the </w:t>
      </w:r>
      <w:r w:rsidRPr="0059557A" w:rsidR="00376F3A">
        <w:rPr>
          <w:rFonts w:ascii="Times New Roman" w:hAnsi="Times New Roman"/>
          <w:sz w:val="20"/>
        </w:rPr>
        <w:t>success</w:t>
      </w:r>
      <w:r w:rsidRPr="0059557A">
        <w:rPr>
          <w:rFonts w:ascii="Times New Roman" w:hAnsi="Times New Roman"/>
          <w:sz w:val="20"/>
        </w:rPr>
        <w:t xml:space="preserve"> of</w:t>
      </w:r>
      <w:r w:rsidRPr="0059557A" w:rsidR="00376F3A">
        <w:rPr>
          <w:rFonts w:ascii="Times New Roman" w:hAnsi="Times New Roman"/>
          <w:sz w:val="20"/>
        </w:rPr>
        <w:t xml:space="preserve"> SST. </w:t>
      </w:r>
      <w:r w:rsidRPr="0059557A" w:rsidR="1F3E1068">
        <w:rPr>
          <w:rFonts w:ascii="Times New Roman" w:hAnsi="Times New Roman"/>
          <w:sz w:val="20"/>
        </w:rPr>
        <w:t>Creating a safe environment and flat organization</w:t>
      </w:r>
      <w:r w:rsidRPr="0059557A" w:rsidR="00AB101D">
        <w:rPr>
          <w:rFonts w:ascii="Times New Roman" w:hAnsi="Times New Roman"/>
          <w:sz w:val="20"/>
        </w:rPr>
        <w:t>al structure</w:t>
      </w:r>
      <w:r w:rsidRPr="0059557A" w:rsidR="1F3E1068">
        <w:rPr>
          <w:rFonts w:ascii="Times New Roman" w:hAnsi="Times New Roman"/>
          <w:sz w:val="20"/>
        </w:rPr>
        <w:t xml:space="preserve"> were </w:t>
      </w:r>
      <w:r w:rsidRPr="0059557A" w:rsidR="003F551D">
        <w:rPr>
          <w:rFonts w:ascii="Times New Roman" w:hAnsi="Times New Roman"/>
          <w:sz w:val="20"/>
        </w:rPr>
        <w:t xml:space="preserve">yet </w:t>
      </w:r>
      <w:r w:rsidRPr="0059557A" w:rsidR="1F3E1068">
        <w:rPr>
          <w:rFonts w:ascii="Times New Roman" w:hAnsi="Times New Roman"/>
          <w:sz w:val="20"/>
        </w:rPr>
        <w:t xml:space="preserve">discussed as possible </w:t>
      </w:r>
      <w:r w:rsidRPr="0059557A" w:rsidR="00AB101D">
        <w:rPr>
          <w:rFonts w:ascii="Times New Roman" w:hAnsi="Times New Roman"/>
          <w:sz w:val="20"/>
        </w:rPr>
        <w:t>means</w:t>
      </w:r>
      <w:r w:rsidRPr="0059557A" w:rsidR="1F3E1068">
        <w:rPr>
          <w:rFonts w:ascii="Times New Roman" w:hAnsi="Times New Roman"/>
          <w:sz w:val="20"/>
        </w:rPr>
        <w:t xml:space="preserve"> o</w:t>
      </w:r>
      <w:r w:rsidRPr="0059557A" w:rsidR="00AB101D">
        <w:rPr>
          <w:rFonts w:ascii="Times New Roman" w:hAnsi="Times New Roman"/>
          <w:sz w:val="20"/>
        </w:rPr>
        <w:t>f</w:t>
      </w:r>
      <w:r w:rsidRPr="0059557A" w:rsidR="1F3E1068">
        <w:rPr>
          <w:rFonts w:ascii="Times New Roman" w:hAnsi="Times New Roman"/>
          <w:sz w:val="20"/>
        </w:rPr>
        <w:t xml:space="preserve"> address</w:t>
      </w:r>
      <w:r w:rsidRPr="0059557A" w:rsidR="00AB101D">
        <w:rPr>
          <w:rFonts w:ascii="Times New Roman" w:hAnsi="Times New Roman"/>
          <w:sz w:val="20"/>
        </w:rPr>
        <w:t>ing</w:t>
      </w:r>
      <w:r w:rsidRPr="0059557A" w:rsidR="1F3E1068">
        <w:rPr>
          <w:rFonts w:ascii="Times New Roman" w:hAnsi="Times New Roman"/>
          <w:sz w:val="20"/>
        </w:rPr>
        <w:t xml:space="preserve"> these power dynamics. </w:t>
      </w:r>
      <w:r w:rsidRPr="0059557A" w:rsidR="00E82685">
        <w:rPr>
          <w:rFonts w:ascii="Times New Roman" w:hAnsi="Times New Roman"/>
          <w:sz w:val="20"/>
        </w:rPr>
        <w:t>During our workshop, o</w:t>
      </w:r>
      <w:r w:rsidRPr="0059557A" w:rsidR="1F3E1068">
        <w:rPr>
          <w:rFonts w:ascii="Times New Roman" w:hAnsi="Times New Roman"/>
          <w:sz w:val="20"/>
        </w:rPr>
        <w:t xml:space="preserve">ne group suggested that SST </w:t>
      </w:r>
      <w:r w:rsidRPr="0059557A" w:rsidR="00177EBC">
        <w:rPr>
          <w:rFonts w:ascii="Times New Roman" w:hAnsi="Times New Roman"/>
          <w:sz w:val="20"/>
        </w:rPr>
        <w:t xml:space="preserve">facilitators </w:t>
      </w:r>
      <w:r w:rsidRPr="0059557A" w:rsidR="1F3E1068">
        <w:rPr>
          <w:rFonts w:ascii="Times New Roman" w:hAnsi="Times New Roman"/>
          <w:sz w:val="20"/>
        </w:rPr>
        <w:t>should be trained outsider</w:t>
      </w:r>
      <w:r w:rsidRPr="0059557A" w:rsidR="00177EBC">
        <w:rPr>
          <w:rFonts w:ascii="Times New Roman" w:hAnsi="Times New Roman"/>
          <w:sz w:val="20"/>
        </w:rPr>
        <w:t>s</w:t>
      </w:r>
      <w:r w:rsidRPr="0059557A" w:rsidR="00B05E4D">
        <w:rPr>
          <w:rFonts w:ascii="Times New Roman" w:hAnsi="Times New Roman"/>
          <w:sz w:val="20"/>
        </w:rPr>
        <w:t xml:space="preserve">, </w:t>
      </w:r>
      <w:r w:rsidRPr="0059557A" w:rsidR="1F3E1068">
        <w:rPr>
          <w:rFonts w:ascii="Times New Roman" w:hAnsi="Times New Roman"/>
          <w:sz w:val="20"/>
        </w:rPr>
        <w:t>no</w:t>
      </w:r>
      <w:r w:rsidRPr="0059557A" w:rsidR="00B05E4D">
        <w:rPr>
          <w:rFonts w:ascii="Times New Roman" w:hAnsi="Times New Roman"/>
          <w:sz w:val="20"/>
        </w:rPr>
        <w:t>t</w:t>
      </w:r>
      <w:r w:rsidRPr="0059557A" w:rsidR="1F3E1068">
        <w:rPr>
          <w:rFonts w:ascii="Times New Roman" w:hAnsi="Times New Roman"/>
          <w:sz w:val="20"/>
        </w:rPr>
        <w:t xml:space="preserve"> stakeholder</w:t>
      </w:r>
      <w:r w:rsidRPr="0059557A" w:rsidR="00177EBC">
        <w:rPr>
          <w:rFonts w:ascii="Times New Roman" w:hAnsi="Times New Roman"/>
          <w:sz w:val="20"/>
        </w:rPr>
        <w:t>s</w:t>
      </w:r>
      <w:r w:rsidRPr="0059557A" w:rsidR="1F3E1068">
        <w:rPr>
          <w:rFonts w:ascii="Times New Roman" w:hAnsi="Times New Roman"/>
          <w:sz w:val="20"/>
        </w:rPr>
        <w:t xml:space="preserve"> in the project</w:t>
      </w:r>
      <w:r w:rsidRPr="0059557A" w:rsidR="005343CA">
        <w:rPr>
          <w:rFonts w:ascii="Times New Roman" w:hAnsi="Times New Roman"/>
          <w:sz w:val="20"/>
        </w:rPr>
        <w:t>. Thus, facilitators can</w:t>
      </w:r>
      <w:r w:rsidRPr="0059557A" w:rsidR="00177EBC">
        <w:rPr>
          <w:rFonts w:ascii="Times New Roman" w:hAnsi="Times New Roman"/>
          <w:sz w:val="20"/>
        </w:rPr>
        <w:t xml:space="preserve"> more effectively</w:t>
      </w:r>
      <w:r w:rsidRPr="0059557A" w:rsidR="00376F3A">
        <w:rPr>
          <w:rFonts w:ascii="Times New Roman" w:hAnsi="Times New Roman"/>
          <w:sz w:val="20"/>
        </w:rPr>
        <w:t xml:space="preserve"> </w:t>
      </w:r>
      <w:r w:rsidRPr="0059557A" w:rsidR="1F3E1068">
        <w:rPr>
          <w:rFonts w:ascii="Times New Roman" w:hAnsi="Times New Roman"/>
          <w:sz w:val="20"/>
        </w:rPr>
        <w:t xml:space="preserve">mediate power imbalances and cultural differences. </w:t>
      </w:r>
      <w:r w:rsidRPr="0059557A" w:rsidR="00835DEA">
        <w:rPr>
          <w:rFonts w:ascii="Times New Roman" w:hAnsi="Times New Roman"/>
          <w:sz w:val="20"/>
        </w:rPr>
        <w:t xml:space="preserve">Literature adds that </w:t>
      </w:r>
      <w:r w:rsidRPr="0059557A" w:rsidR="0010580F">
        <w:rPr>
          <w:rFonts w:ascii="Times New Roman" w:hAnsi="Times New Roman"/>
          <w:sz w:val="20"/>
        </w:rPr>
        <w:t>setting ground rules for the session</w:t>
      </w:r>
      <w:r w:rsidRPr="0059557A" w:rsidR="00B55B9E">
        <w:rPr>
          <w:rFonts w:ascii="Times New Roman" w:hAnsi="Times New Roman"/>
          <w:sz w:val="20"/>
        </w:rPr>
        <w:t xml:space="preserve"> and making use of narrative methods can help create safe spaces</w:t>
      </w:r>
      <w:r w:rsidRPr="0059557A" w:rsidR="00DC1283">
        <w:rPr>
          <w:rFonts w:ascii="Times New Roman" w:hAnsi="Times New Roman"/>
          <w:sz w:val="20"/>
        </w:rPr>
        <w:t xml:space="preserve"> </w:t>
      </w:r>
      <w:r w:rsidRPr="0059557A" w:rsidR="00DE298D">
        <w:rPr>
          <w:rFonts w:ascii="Times New Roman" w:hAnsi="Times New Roman"/>
          <w:sz w:val="20"/>
        </w:rPr>
        <w:fldChar w:fldCharType="begin" w:fldLock="1"/>
      </w:r>
      <w:r w:rsidRPr="0059557A" w:rsidR="00DE298D">
        <w:rPr>
          <w:rFonts w:ascii="Times New Roman" w:hAnsi="Times New Roman"/>
          <w:sz w:val="20"/>
        </w:rPr>
        <w:instrText>ADDIN CSL_CITATION {"citationItems":[{"id":"ITEM-1","itemData":{"ISSN":"2059-7908","author":[{"dropping-particle":"","family":"Egid","given":"Beatrice R","non-dropping-particle":"","parse-names":false,"suffix":""},{"dropping-particle":"","family":"Roura","given":"María","non-dropping-particle":"","parse-names":false,"suffix":""},{"dropping-particle":"","family":"Aktar","given":"Bachera","non-dropping-particle":"","parse-names":false,"suffix":""},{"dropping-particle":"","family":"Quach","given":"Jessica Amegee","non-dropping-particle":"","parse-names":false,"suffix":""},{"dropping-particle":"","family":"Chumo","given":"Ivy","non-dropping-particle":"","parse-names":false,"suffix":""},{"dropping-particle":"","family":"Dias","given":"Sónia","non-dropping-particle":"","parse-names":false,"suffix":""},{"dropping-particle":"","family":"Hegel","given":"Guillermo","non-dropping-particle":"","parse-names":false,"suffix":""},{"dropping-particle":"","family":"Jones","given":"Laundette","non-dropping-particle":"","parse-names":false,"suffix":""},{"dropping-particle":"","family":"Karuga","given":"Robinson","non-dropping-particle":"","parse-names":false,"suffix":""},{"dropping-particle":"","family":"Lar","given":"Luret","non-dropping-particle":"","parse-names":false,"suffix":""}],"container-title":"BMJ global health","id":"ITEM-1","issue":"11","issued":{"date-parts":[["2021"]]},"page":"e006978","publisher":"BMJ Specialist Journals","title":"‘You want to deal with power while riding on power’: global perspectives on power in participatory health research and co-production approaches","type":"article-journal","volume":"6"},"uris":["http://www.mendeley.com/documents/?uuid=5713adf6-bfb9-41b8-b377-f5215f1645e0"]}],"mendeley":{"formattedCitation":"(Egid et al., 2021)","plainTextFormattedCitation":"(Egid et al., 2021)"},"properties":{"noteIndex":0},"schema":"https://github.com/citation-style-language/schema/raw/master/csl-citation.json"}</w:instrText>
      </w:r>
      <w:r w:rsidRPr="0059557A" w:rsidR="00DE298D">
        <w:rPr>
          <w:rFonts w:ascii="Times New Roman" w:hAnsi="Times New Roman"/>
          <w:sz w:val="20"/>
        </w:rPr>
        <w:fldChar w:fldCharType="separate"/>
      </w:r>
      <w:r w:rsidRPr="0059557A" w:rsidR="00DE298D">
        <w:rPr>
          <w:rFonts w:ascii="Times New Roman" w:hAnsi="Times New Roman"/>
          <w:noProof/>
          <w:sz w:val="20"/>
        </w:rPr>
        <w:t xml:space="preserve">(Egid </w:t>
      </w:r>
      <w:r w:rsidRPr="0059557A" w:rsidR="00DE298D">
        <w:rPr>
          <w:rFonts w:ascii="Times New Roman" w:hAnsi="Times New Roman"/>
          <w:noProof/>
          <w:sz w:val="20"/>
        </w:rPr>
        <w:t>et al., 2021)</w:t>
      </w:r>
      <w:r w:rsidRPr="0059557A" w:rsidR="00DE298D">
        <w:rPr>
          <w:rFonts w:ascii="Times New Roman" w:hAnsi="Times New Roman"/>
          <w:sz w:val="20"/>
        </w:rPr>
        <w:fldChar w:fldCharType="end"/>
      </w:r>
      <w:r w:rsidRPr="0059557A" w:rsidR="00B55B9E">
        <w:rPr>
          <w:rFonts w:ascii="Times New Roman" w:hAnsi="Times New Roman"/>
          <w:sz w:val="20"/>
        </w:rPr>
        <w:t xml:space="preserve">. However, </w:t>
      </w:r>
      <w:proofErr w:type="spellStart"/>
      <w:r w:rsidRPr="0059557A" w:rsidR="00B55B9E">
        <w:rPr>
          <w:rFonts w:ascii="Times New Roman" w:hAnsi="Times New Roman"/>
          <w:sz w:val="20"/>
        </w:rPr>
        <w:t>Roura</w:t>
      </w:r>
      <w:proofErr w:type="spellEnd"/>
      <w:r w:rsidRPr="0059557A" w:rsidR="00B55B9E">
        <w:rPr>
          <w:rFonts w:ascii="Times New Roman" w:hAnsi="Times New Roman"/>
          <w:sz w:val="20"/>
        </w:rPr>
        <w:t xml:space="preserve"> (2021) describes how </w:t>
      </w:r>
      <w:r w:rsidRPr="0059557A" w:rsidR="00242A96">
        <w:rPr>
          <w:rFonts w:ascii="Times New Roman" w:hAnsi="Times New Roman"/>
          <w:sz w:val="20"/>
        </w:rPr>
        <w:t xml:space="preserve">the idea of </w:t>
      </w:r>
      <w:r w:rsidRPr="0059557A" w:rsidR="00B55B9E">
        <w:rPr>
          <w:rFonts w:ascii="Times New Roman" w:hAnsi="Times New Roman"/>
          <w:sz w:val="20"/>
        </w:rPr>
        <w:t xml:space="preserve">‘safe’ spaces </w:t>
      </w:r>
      <w:r w:rsidRPr="0059557A" w:rsidR="00242A96">
        <w:rPr>
          <w:rFonts w:ascii="Times New Roman" w:hAnsi="Times New Roman"/>
          <w:sz w:val="20"/>
        </w:rPr>
        <w:t>is not always true in reality</w:t>
      </w:r>
      <w:r w:rsidRPr="0059557A" w:rsidR="00B55B9E">
        <w:rPr>
          <w:rFonts w:ascii="Times New Roman" w:hAnsi="Times New Roman"/>
          <w:sz w:val="20"/>
        </w:rPr>
        <w:t xml:space="preserve">. </w:t>
      </w:r>
      <w:r w:rsidRPr="0059557A" w:rsidR="00177EBC">
        <w:rPr>
          <w:rFonts w:ascii="Times New Roman" w:hAnsi="Times New Roman"/>
          <w:sz w:val="20"/>
        </w:rPr>
        <w:t>The e</w:t>
      </w:r>
      <w:r w:rsidRPr="0059557A" w:rsidR="1F3E1068">
        <w:rPr>
          <w:rFonts w:ascii="Times New Roman" w:hAnsi="Times New Roman"/>
          <w:sz w:val="20"/>
        </w:rPr>
        <w:t xml:space="preserve">arly involvement of stakeholders in the research process and the equal sharing of </w:t>
      </w:r>
      <w:r w:rsidRPr="0059557A" w:rsidR="00177EBC">
        <w:rPr>
          <w:rFonts w:ascii="Times New Roman" w:hAnsi="Times New Roman"/>
          <w:sz w:val="20"/>
        </w:rPr>
        <w:t xml:space="preserve">agency </w:t>
      </w:r>
      <w:r w:rsidRPr="0059557A" w:rsidR="00DC1283">
        <w:rPr>
          <w:rFonts w:ascii="Times New Roman" w:hAnsi="Times New Roman"/>
          <w:sz w:val="20"/>
        </w:rPr>
        <w:t>concerning</w:t>
      </w:r>
      <w:r w:rsidRPr="0059557A" w:rsidR="00177EBC">
        <w:rPr>
          <w:rFonts w:ascii="Times New Roman" w:hAnsi="Times New Roman"/>
          <w:sz w:val="20"/>
        </w:rPr>
        <w:t xml:space="preserve"> </w:t>
      </w:r>
      <w:r w:rsidRPr="0059557A" w:rsidR="1F3E1068">
        <w:rPr>
          <w:rFonts w:ascii="Times New Roman" w:hAnsi="Times New Roman"/>
          <w:sz w:val="20"/>
        </w:rPr>
        <w:t xml:space="preserve">decision-making were also mentioned as crucial </w:t>
      </w:r>
      <w:r w:rsidRPr="0059557A" w:rsidR="00177EBC">
        <w:rPr>
          <w:rFonts w:ascii="Times New Roman" w:hAnsi="Times New Roman"/>
          <w:sz w:val="20"/>
        </w:rPr>
        <w:t>facilitators in this regard</w:t>
      </w:r>
      <w:r w:rsidRPr="0059557A" w:rsidR="1F3E1068">
        <w:rPr>
          <w:rFonts w:ascii="Times New Roman" w:hAnsi="Times New Roman"/>
          <w:sz w:val="20"/>
        </w:rPr>
        <w:t>.</w:t>
      </w:r>
      <w:r w:rsidRPr="0059557A" w:rsidR="291EFD22">
        <w:rPr>
          <w:rFonts w:ascii="Times New Roman" w:hAnsi="Times New Roman"/>
          <w:sz w:val="20"/>
        </w:rPr>
        <w:t xml:space="preserve"> </w:t>
      </w:r>
      <w:r w:rsidRPr="0059557A" w:rsidR="1F3E1068">
        <w:rPr>
          <w:rFonts w:ascii="Times New Roman" w:hAnsi="Times New Roman"/>
          <w:sz w:val="20"/>
        </w:rPr>
        <w:t>Th</w:t>
      </w:r>
      <w:r w:rsidRPr="0059557A" w:rsidR="00454039">
        <w:rPr>
          <w:rFonts w:ascii="Times New Roman" w:hAnsi="Times New Roman"/>
          <w:sz w:val="20"/>
        </w:rPr>
        <w:t>is</w:t>
      </w:r>
      <w:r w:rsidRPr="0059557A" w:rsidR="1F3E1068">
        <w:rPr>
          <w:rFonts w:ascii="Times New Roman" w:hAnsi="Times New Roman"/>
          <w:sz w:val="20"/>
        </w:rPr>
        <w:t xml:space="preserve"> latter </w:t>
      </w:r>
      <w:r w:rsidRPr="0059557A" w:rsidR="00454039">
        <w:rPr>
          <w:rFonts w:ascii="Times New Roman" w:hAnsi="Times New Roman"/>
          <w:sz w:val="20"/>
        </w:rPr>
        <w:t xml:space="preserve">factor </w:t>
      </w:r>
      <w:r w:rsidRPr="0059557A" w:rsidR="00177EBC">
        <w:rPr>
          <w:rFonts w:ascii="Times New Roman" w:hAnsi="Times New Roman"/>
          <w:sz w:val="20"/>
        </w:rPr>
        <w:t xml:space="preserve">has </w:t>
      </w:r>
      <w:r w:rsidRPr="0059557A" w:rsidR="000A3259">
        <w:rPr>
          <w:rFonts w:ascii="Times New Roman" w:hAnsi="Times New Roman"/>
          <w:sz w:val="20"/>
        </w:rPr>
        <w:t>previously</w:t>
      </w:r>
      <w:r w:rsidRPr="0059557A" w:rsidR="00177EBC">
        <w:rPr>
          <w:rFonts w:ascii="Times New Roman" w:hAnsi="Times New Roman"/>
          <w:sz w:val="20"/>
        </w:rPr>
        <w:t xml:space="preserve"> been</w:t>
      </w:r>
      <w:r w:rsidRPr="0059557A" w:rsidR="1F3E1068">
        <w:rPr>
          <w:rFonts w:ascii="Times New Roman" w:hAnsi="Times New Roman"/>
          <w:sz w:val="20"/>
        </w:rPr>
        <w:t xml:space="preserve"> </w:t>
      </w:r>
      <w:r w:rsidRPr="0059557A" w:rsidR="000A3259">
        <w:rPr>
          <w:rFonts w:ascii="Times New Roman" w:hAnsi="Times New Roman"/>
          <w:sz w:val="20"/>
        </w:rPr>
        <w:t xml:space="preserve">considered </w:t>
      </w:r>
      <w:r w:rsidRPr="0059557A" w:rsidR="1F3E1068">
        <w:rPr>
          <w:rFonts w:ascii="Times New Roman" w:hAnsi="Times New Roman"/>
          <w:sz w:val="20"/>
        </w:rPr>
        <w:t>essential for meaningful stakeholder engagement in participatory health research</w:t>
      </w:r>
      <w:r w:rsidRPr="0059557A" w:rsidR="35BC1401">
        <w:rPr>
          <w:rFonts w:ascii="Times New Roman" w:hAnsi="Times New Roman"/>
          <w:sz w:val="20"/>
        </w:rPr>
        <w:t xml:space="preserve"> </w:t>
      </w:r>
      <w:r w:rsidRPr="0059557A" w:rsidR="718333DC">
        <w:rPr>
          <w:rFonts w:ascii="Times New Roman" w:hAnsi="Times New Roman"/>
          <w:sz w:val="20"/>
        </w:rPr>
        <w:fldChar w:fldCharType="begin" w:fldLock="1"/>
      </w:r>
      <w:r w:rsidRPr="0059557A" w:rsidR="718333DC">
        <w:rPr>
          <w:rFonts w:ascii="Times New Roman" w:hAnsi="Times New Roman"/>
          <w:sz w:val="20"/>
        </w:rPr>
        <w:instrText>ADDIN CSL_CITATION {"citationItems":[{"id":"ITEM-1","itemData":{"ISSN":"0010-3802","author":[{"dropping-particle":"","family":"Cornwall","given":"Andrea","non-dropping-particle":"","parse-names":false,"suffix":""}],"container-title":"Community development journal","id":"ITEM-1","issue":"3","issued":{"date-parts":[["2008"]]},"page":"269-283","publisher":"Oxford University Press","title":"Unpacking ‘Participation’: models, meanings and practices","type":"article-journal","volume":"43"},"uris":["http://www.mendeley.com/documents/?uuid=e7807306-446a-4b29-922b-15cfaf6a9d2f"]}],"mendeley":{"formattedCitation":"(Cornwall, 2008)","plainTextFormattedCitation":"(Cornwall, 2008)","previouslyFormattedCitation":"(Cornwall, 2008)"},"properties":{"noteIndex":0},"schema":"https://github.com/citation-style-language/schema/raw/master/csl-citation.json"}</w:instrText>
      </w:r>
      <w:r w:rsidRPr="0059557A" w:rsidR="718333DC">
        <w:rPr>
          <w:rFonts w:ascii="Times New Roman" w:hAnsi="Times New Roman"/>
          <w:sz w:val="20"/>
        </w:rPr>
        <w:fldChar w:fldCharType="separate"/>
      </w:r>
      <w:r w:rsidRPr="0059557A" w:rsidR="38AB486D">
        <w:rPr>
          <w:rFonts w:ascii="Times New Roman" w:hAnsi="Times New Roman"/>
          <w:noProof/>
          <w:sz w:val="20"/>
        </w:rPr>
        <w:t>(Cornwall, 2008)</w:t>
      </w:r>
      <w:r w:rsidRPr="0059557A" w:rsidR="718333DC">
        <w:rPr>
          <w:rFonts w:ascii="Times New Roman" w:hAnsi="Times New Roman"/>
          <w:sz w:val="20"/>
        </w:rPr>
        <w:fldChar w:fldCharType="end"/>
      </w:r>
      <w:r w:rsidRPr="0059557A" w:rsidR="35BC1401">
        <w:rPr>
          <w:rFonts w:ascii="Times New Roman" w:hAnsi="Times New Roman"/>
          <w:sz w:val="20"/>
        </w:rPr>
        <w:t xml:space="preserve">. </w:t>
      </w:r>
      <w:r w:rsidRPr="0059557A" w:rsidR="009F1D38">
        <w:rPr>
          <w:rFonts w:ascii="Times New Roman" w:hAnsi="Times New Roman"/>
          <w:sz w:val="20"/>
        </w:rPr>
        <w:t>Participants furthermore commented</w:t>
      </w:r>
      <w:r w:rsidRPr="0059557A" w:rsidR="20D9E0C9">
        <w:rPr>
          <w:rFonts w:ascii="Times New Roman" w:hAnsi="Times New Roman"/>
          <w:sz w:val="20"/>
        </w:rPr>
        <w:t xml:space="preserve"> that the research process, SST, and its content </w:t>
      </w:r>
      <w:r w:rsidRPr="0059557A" w:rsidR="009F1D38">
        <w:rPr>
          <w:rFonts w:ascii="Times New Roman" w:hAnsi="Times New Roman"/>
          <w:sz w:val="20"/>
        </w:rPr>
        <w:t>function best when</w:t>
      </w:r>
      <w:r w:rsidRPr="0059557A" w:rsidR="20D9E0C9">
        <w:rPr>
          <w:rFonts w:ascii="Times New Roman" w:hAnsi="Times New Roman"/>
          <w:sz w:val="20"/>
        </w:rPr>
        <w:t xml:space="preserve"> adapted to the prevalent cultural and social structures </w:t>
      </w:r>
      <w:r w:rsidRPr="0059557A" w:rsidR="009F1D38">
        <w:rPr>
          <w:rFonts w:ascii="Times New Roman" w:hAnsi="Times New Roman"/>
          <w:sz w:val="20"/>
        </w:rPr>
        <w:t>on which considerations of</w:t>
      </w:r>
      <w:r w:rsidRPr="0059557A" w:rsidR="20D9E0C9">
        <w:rPr>
          <w:rFonts w:ascii="Times New Roman" w:hAnsi="Times New Roman"/>
          <w:sz w:val="20"/>
        </w:rPr>
        <w:t xml:space="preserve"> power and hierarchy </w:t>
      </w:r>
      <w:r w:rsidRPr="0059557A" w:rsidR="009F1D38">
        <w:rPr>
          <w:rFonts w:ascii="Times New Roman" w:hAnsi="Times New Roman"/>
          <w:sz w:val="20"/>
        </w:rPr>
        <w:t>hinge.</w:t>
      </w:r>
      <w:r w:rsidRPr="0059557A" w:rsidR="20D9E0C9">
        <w:rPr>
          <w:rFonts w:ascii="Times New Roman" w:hAnsi="Times New Roman"/>
          <w:sz w:val="20"/>
        </w:rPr>
        <w:t xml:space="preserve"> </w:t>
      </w:r>
    </w:p>
    <w:p w:rsidRPr="0059557A" w:rsidR="718333DC" w:rsidP="00230841" w:rsidRDefault="20D9E0C9" w14:paraId="3070F96A" w14:textId="50375254">
      <w:pPr>
        <w:pStyle w:val="body"/>
        <w:spacing w:line="240" w:lineRule="auto"/>
        <w:rPr>
          <w:rFonts w:ascii="Times New Roman" w:hAnsi="Times New Roman"/>
          <w:sz w:val="20"/>
        </w:rPr>
      </w:pPr>
      <w:r w:rsidRPr="0059557A">
        <w:rPr>
          <w:rFonts w:ascii="Times New Roman" w:hAnsi="Times New Roman"/>
          <w:sz w:val="20"/>
        </w:rPr>
        <w:t xml:space="preserve">Across the literature on participatory health research, researchers describe similar ways of counteracting power imbalances. </w:t>
      </w:r>
      <w:r w:rsidRPr="0059557A" w:rsidR="009F1D38">
        <w:rPr>
          <w:rFonts w:ascii="Times New Roman" w:hAnsi="Times New Roman"/>
          <w:sz w:val="20"/>
        </w:rPr>
        <w:t>Authors</w:t>
      </w:r>
      <w:r w:rsidRPr="0059557A">
        <w:rPr>
          <w:rFonts w:ascii="Times New Roman" w:hAnsi="Times New Roman"/>
          <w:sz w:val="20"/>
        </w:rPr>
        <w:t xml:space="preserve"> suggest</w:t>
      </w:r>
      <w:r w:rsidRPr="0059557A" w:rsidR="00DC6131">
        <w:rPr>
          <w:rFonts w:ascii="Times New Roman" w:hAnsi="Times New Roman"/>
          <w:sz w:val="20"/>
        </w:rPr>
        <w:t xml:space="preserve"> in particular, </w:t>
      </w:r>
      <w:r w:rsidRPr="0059557A">
        <w:rPr>
          <w:rFonts w:ascii="Times New Roman" w:hAnsi="Times New Roman"/>
          <w:sz w:val="20"/>
        </w:rPr>
        <w:t xml:space="preserve">among other </w:t>
      </w:r>
      <w:r w:rsidRPr="0059557A" w:rsidR="009F1D38">
        <w:rPr>
          <w:rFonts w:ascii="Times New Roman" w:hAnsi="Times New Roman"/>
          <w:sz w:val="20"/>
        </w:rPr>
        <w:t>actions</w:t>
      </w:r>
      <w:r w:rsidRPr="0059557A" w:rsidR="001934CB">
        <w:rPr>
          <w:rFonts w:ascii="Times New Roman" w:hAnsi="Times New Roman"/>
          <w:sz w:val="20"/>
        </w:rPr>
        <w:t>,</w:t>
      </w:r>
      <w:r w:rsidRPr="0059557A">
        <w:rPr>
          <w:rFonts w:ascii="Times New Roman" w:hAnsi="Times New Roman"/>
          <w:sz w:val="20"/>
        </w:rPr>
        <w:t xml:space="preserve"> involving stakeholders from the beginning of the research process </w:t>
      </w:r>
      <w:r w:rsidRPr="0059557A" w:rsidR="00FB1007">
        <w:rPr>
          <w:rFonts w:ascii="Times New Roman" w:hAnsi="Times New Roman"/>
          <w:sz w:val="20"/>
        </w:rPr>
        <w:fldChar w:fldCharType="begin" w:fldLock="1"/>
      </w:r>
      <w:r w:rsidRPr="0059557A" w:rsidR="009C14AD">
        <w:rPr>
          <w:rFonts w:ascii="Times New Roman" w:hAnsi="Times New Roman"/>
          <w:sz w:val="20"/>
        </w:rPr>
        <w:instrText>ADDIN CSL_CITATION {"citationItems":[{"id":"ITEM-1","itemData":{"ISSN":"1476-7503","author":[{"dropping-particle":"","family":"Abma","given":"Tineke A","non-dropping-particle":"","parse-names":false,"suffix":""}],"container-title":"Action research","id":"ITEM-1","issue":"4","issued":{"date-parts":[["2019"]]},"page":"429-450","publisher":"SAGE Publications Sage UK: London, England","title":"Dialogue and deliberation: new approaches to including patients in setting health and healthcare research agendas","type":"article-journal","volume":"17"},"uris":["http://www.mendeley.com/documents/?uuid=9b13095f-0ca6-4af0-9591-7f149f790c93"]},{"id":"ITEM-2","itemData":{"ISSN":"1049-7323","author":[{"dropping-particle":"","family":"Montoya","given":"Michael J","non-dropping-particle":"","parse-names":false,"suffix":""},{"dropping-particle":"","family":"Kent","given":"Erin E","non-dropping-particle":"","parse-names":false,"suffix":""}],"container-title":"Qualitative Health Research","id":"ITEM-2","issue":"7","issued":{"date-parts":[["2011"]]},"page":"1000-1011","publisher":"SAGE Publications Sage CA: Los Angeles, CA","title":"Dialogical action: Moving from community-based to community-driven participatory research","type":"article-journal","volume":"21"},"uris":["http://www.mendeley.com/documents/?uuid=a6f40d48-2881-4bda-aae6-26992e13c0cc"]}],"mendeley":{"formattedCitation":"(Abma, 2019; Montoya &amp; Kent, 2011)","plainTextFormattedCitation":"(Abma, 2019; Montoya &amp; Kent, 2011)","previouslyFormattedCitation":"(Abma, 2019; Montoya &amp; Kent, 2011)"},"properties":{"noteIndex":0},"schema":"https://github.com/citation-style-language/schema/raw/master/csl-citation.json"}</w:instrText>
      </w:r>
      <w:r w:rsidRPr="0059557A" w:rsidR="00FB1007">
        <w:rPr>
          <w:rFonts w:ascii="Times New Roman" w:hAnsi="Times New Roman"/>
          <w:sz w:val="20"/>
        </w:rPr>
        <w:fldChar w:fldCharType="separate"/>
      </w:r>
      <w:r w:rsidRPr="0059557A" w:rsidR="00FB1007">
        <w:rPr>
          <w:rFonts w:ascii="Times New Roman" w:hAnsi="Times New Roman"/>
          <w:noProof/>
          <w:sz w:val="20"/>
        </w:rPr>
        <w:t>(Abma, 2019; Montoya &amp; Kent, 2011)</w:t>
      </w:r>
      <w:r w:rsidRPr="0059557A" w:rsidR="00FB1007">
        <w:rPr>
          <w:rFonts w:ascii="Times New Roman" w:hAnsi="Times New Roman"/>
          <w:sz w:val="20"/>
        </w:rPr>
        <w:fldChar w:fldCharType="end"/>
      </w:r>
      <w:r w:rsidRPr="0059557A">
        <w:rPr>
          <w:rFonts w:ascii="Times New Roman" w:hAnsi="Times New Roman"/>
          <w:sz w:val="20"/>
        </w:rPr>
        <w:t xml:space="preserve">, as </w:t>
      </w:r>
      <w:r w:rsidRPr="0059557A" w:rsidR="00F92F5B">
        <w:rPr>
          <w:rFonts w:ascii="Times New Roman" w:hAnsi="Times New Roman"/>
          <w:sz w:val="20"/>
        </w:rPr>
        <w:t xml:space="preserve">a means of establishing </w:t>
      </w:r>
      <w:r w:rsidRPr="0059557A">
        <w:rPr>
          <w:rFonts w:ascii="Times New Roman" w:hAnsi="Times New Roman"/>
          <w:sz w:val="20"/>
        </w:rPr>
        <w:t xml:space="preserve">equal partnerships </w:t>
      </w:r>
      <w:r w:rsidRPr="0059557A" w:rsidR="00F92F5B">
        <w:rPr>
          <w:rFonts w:ascii="Times New Roman" w:hAnsi="Times New Roman"/>
          <w:sz w:val="20"/>
        </w:rPr>
        <w:t>through</w:t>
      </w:r>
      <w:r w:rsidRPr="0059557A">
        <w:rPr>
          <w:rFonts w:ascii="Times New Roman" w:hAnsi="Times New Roman"/>
          <w:sz w:val="20"/>
        </w:rPr>
        <w:t xml:space="preserve"> mutual learning from the beginning.</w:t>
      </w:r>
    </w:p>
    <w:p w:rsidRPr="0059557A" w:rsidR="27EED951" w:rsidP="00230841" w:rsidRDefault="558C5F58" w14:paraId="6AF6BFC6" w14:textId="2BD1F016">
      <w:pPr>
        <w:pStyle w:val="body"/>
        <w:spacing w:line="240" w:lineRule="auto"/>
        <w:rPr>
          <w:rFonts w:ascii="Times New Roman" w:hAnsi="Times New Roman"/>
          <w:sz w:val="20"/>
        </w:rPr>
      </w:pPr>
      <w:r w:rsidRPr="0059557A">
        <w:rPr>
          <w:rFonts w:ascii="Times New Roman" w:hAnsi="Times New Roman"/>
          <w:sz w:val="20"/>
        </w:rPr>
        <w:t xml:space="preserve">At </w:t>
      </w:r>
      <w:r w:rsidRPr="0059557A" w:rsidR="00DC1283">
        <w:rPr>
          <w:rFonts w:ascii="Times New Roman" w:hAnsi="Times New Roman"/>
          <w:sz w:val="20"/>
        </w:rPr>
        <w:t xml:space="preserve">a </w:t>
      </w:r>
      <w:r w:rsidRPr="0059557A" w:rsidR="004B6044">
        <w:rPr>
          <w:rFonts w:ascii="Times New Roman" w:hAnsi="Times New Roman"/>
          <w:sz w:val="20"/>
        </w:rPr>
        <w:t>sufficient scale</w:t>
      </w:r>
      <w:r w:rsidRPr="0059557A">
        <w:rPr>
          <w:rFonts w:ascii="Times New Roman" w:hAnsi="Times New Roman"/>
          <w:sz w:val="20"/>
        </w:rPr>
        <w:t>, p</w:t>
      </w:r>
      <w:r w:rsidRPr="0059557A" w:rsidR="718333DC">
        <w:rPr>
          <w:rFonts w:ascii="Times New Roman" w:hAnsi="Times New Roman"/>
          <w:sz w:val="20"/>
        </w:rPr>
        <w:t xml:space="preserve">articipatory approaches </w:t>
      </w:r>
      <w:r w:rsidRPr="0059557A" w:rsidR="004B6044">
        <w:rPr>
          <w:rFonts w:ascii="Times New Roman" w:hAnsi="Times New Roman"/>
          <w:sz w:val="20"/>
        </w:rPr>
        <w:t>can be seen as striving</w:t>
      </w:r>
      <w:r w:rsidRPr="0059557A" w:rsidR="718333DC">
        <w:rPr>
          <w:rFonts w:ascii="Times New Roman" w:hAnsi="Times New Roman"/>
          <w:sz w:val="20"/>
        </w:rPr>
        <w:t xml:space="preserve"> to </w:t>
      </w:r>
      <w:r w:rsidRPr="0059557A" w:rsidR="00327A70">
        <w:rPr>
          <w:rFonts w:ascii="Times New Roman" w:hAnsi="Times New Roman"/>
          <w:sz w:val="20"/>
        </w:rPr>
        <w:t>equalize in</w:t>
      </w:r>
      <w:r w:rsidRPr="0059557A" w:rsidR="00416991">
        <w:rPr>
          <w:rFonts w:ascii="Times New Roman" w:hAnsi="Times New Roman"/>
          <w:sz w:val="20"/>
        </w:rPr>
        <w:t>put in</w:t>
      </w:r>
      <w:r w:rsidRPr="0059557A" w:rsidR="004B6044">
        <w:rPr>
          <w:rFonts w:ascii="Times New Roman" w:hAnsi="Times New Roman"/>
          <w:sz w:val="20"/>
        </w:rPr>
        <w:t xml:space="preserve"> the </w:t>
      </w:r>
      <w:r w:rsidRPr="0059557A" w:rsidR="718333DC">
        <w:rPr>
          <w:rFonts w:ascii="Times New Roman" w:hAnsi="Times New Roman"/>
          <w:sz w:val="20"/>
        </w:rPr>
        <w:t>production</w:t>
      </w:r>
      <w:r w:rsidRPr="0059557A" w:rsidR="004B6044">
        <w:rPr>
          <w:rFonts w:ascii="Times New Roman" w:hAnsi="Times New Roman"/>
          <w:sz w:val="20"/>
        </w:rPr>
        <w:t xml:space="preserve"> of knowledge</w:t>
      </w:r>
      <w:r w:rsidRPr="0059557A" w:rsidR="718333DC">
        <w:rPr>
          <w:rFonts w:ascii="Times New Roman" w:hAnsi="Times New Roman"/>
          <w:sz w:val="20"/>
        </w:rPr>
        <w:t xml:space="preserve">. </w:t>
      </w:r>
      <w:r w:rsidRPr="0059557A" w:rsidR="004B6044">
        <w:rPr>
          <w:rFonts w:ascii="Times New Roman" w:hAnsi="Times New Roman"/>
          <w:sz w:val="20"/>
        </w:rPr>
        <w:t>And yet</w:t>
      </w:r>
      <w:r w:rsidRPr="0059557A" w:rsidR="718333DC">
        <w:rPr>
          <w:rFonts w:ascii="Times New Roman" w:hAnsi="Times New Roman"/>
          <w:sz w:val="20"/>
        </w:rPr>
        <w:t xml:space="preserve">, power imbalances might </w:t>
      </w:r>
      <w:r w:rsidRPr="0059557A" w:rsidR="004B6044">
        <w:rPr>
          <w:rFonts w:ascii="Times New Roman" w:hAnsi="Times New Roman"/>
          <w:sz w:val="20"/>
        </w:rPr>
        <w:t xml:space="preserve">equally </w:t>
      </w:r>
      <w:r w:rsidRPr="0059557A" w:rsidR="718333DC">
        <w:rPr>
          <w:rFonts w:ascii="Times New Roman" w:hAnsi="Times New Roman"/>
          <w:sz w:val="20"/>
        </w:rPr>
        <w:t>reproduce the</w:t>
      </w:r>
      <w:r w:rsidRPr="0059557A" w:rsidR="004B6044">
        <w:rPr>
          <w:rFonts w:ascii="Times New Roman" w:hAnsi="Times New Roman"/>
          <w:sz w:val="20"/>
        </w:rPr>
        <w:t xml:space="preserve"> very</w:t>
      </w:r>
      <w:r w:rsidRPr="0059557A" w:rsidR="718333DC">
        <w:rPr>
          <w:rFonts w:ascii="Times New Roman" w:hAnsi="Times New Roman"/>
          <w:sz w:val="20"/>
        </w:rPr>
        <w:t xml:space="preserve"> inequities that these approaches </w:t>
      </w:r>
      <w:r w:rsidRPr="0059557A" w:rsidR="004B6044">
        <w:rPr>
          <w:rFonts w:ascii="Times New Roman" w:hAnsi="Times New Roman"/>
          <w:sz w:val="20"/>
        </w:rPr>
        <w:t xml:space="preserve">were </w:t>
      </w:r>
      <w:r w:rsidRPr="0059557A" w:rsidR="00CB1C8A">
        <w:rPr>
          <w:rFonts w:ascii="Times New Roman" w:hAnsi="Times New Roman"/>
          <w:sz w:val="20"/>
        </w:rPr>
        <w:t>initially</w:t>
      </w:r>
      <w:r w:rsidRPr="0059557A" w:rsidR="718333DC">
        <w:rPr>
          <w:rFonts w:ascii="Times New Roman" w:hAnsi="Times New Roman"/>
          <w:sz w:val="20"/>
        </w:rPr>
        <w:t xml:space="preserve"> intended to address</w:t>
      </w:r>
      <w:r w:rsidRPr="0059557A" w:rsidR="00DC1283">
        <w:rPr>
          <w:rFonts w:ascii="Times New Roman" w:hAnsi="Times New Roman"/>
          <w:sz w:val="20"/>
        </w:rPr>
        <w:t>, for example, when the most disadvantaged bear the greatest share of costs given that participating can be extremely time-consuming</w:t>
      </w:r>
      <w:r w:rsidRPr="0059557A" w:rsidR="718333DC">
        <w:rPr>
          <w:rFonts w:ascii="Times New Roman" w:hAnsi="Times New Roman"/>
          <w:sz w:val="20"/>
        </w:rPr>
        <w:t xml:space="preserve"> </w:t>
      </w:r>
      <w:r w:rsidRPr="0059557A" w:rsidR="718333DC">
        <w:rPr>
          <w:rFonts w:ascii="Times New Roman" w:hAnsi="Times New Roman"/>
          <w:sz w:val="20"/>
        </w:rPr>
        <w:fldChar w:fldCharType="begin" w:fldLock="1"/>
      </w:r>
      <w:r w:rsidRPr="0059557A" w:rsidR="00FB1007">
        <w:rPr>
          <w:rFonts w:ascii="Times New Roman" w:hAnsi="Times New Roman"/>
          <w:sz w:val="20"/>
        </w:rPr>
        <w:instrText>ADDIN CSL_CITATION {"citationItems":[{"id":"ITEM-1","itemData":{"ISSN":"1049-7323","author":[{"dropping-particle":"","family":"Roura","given":"Maria","non-dropping-particle":"","parse-names":false,"suffix":""}],"container-title":"Qualitative Health Research","id":"ITEM-1","issue":"4","issued":{"date-parts":[["2021"]]},"page":"778-788","publisher":"SAGE Publications Sage CA: Los Angeles, CA","title":"The social ecology of power in participatory health research","type":"article-journal","volume":"31"},"uris":["http://www.mendeley.com/documents/?uuid=cce58e52-31e4-47b7-a883-9b1aac03c9c2"]}],"mendeley":{"formattedCitation":"(Roura, 2021)","plainTextFormattedCitation":"(Roura, 2021)","previouslyFormattedCitation":"(Roura, 2021)"},"properties":{"noteIndex":0},"schema":"https://github.com/citation-style-language/schema/raw/master/csl-citation.json"}</w:instrText>
      </w:r>
      <w:r w:rsidRPr="0059557A" w:rsidR="718333DC">
        <w:rPr>
          <w:rFonts w:ascii="Times New Roman" w:hAnsi="Times New Roman"/>
          <w:sz w:val="20"/>
        </w:rPr>
        <w:fldChar w:fldCharType="separate"/>
      </w:r>
      <w:r w:rsidRPr="0059557A" w:rsidR="00475CDD">
        <w:rPr>
          <w:rFonts w:ascii="Times New Roman" w:hAnsi="Times New Roman"/>
          <w:noProof/>
          <w:sz w:val="20"/>
        </w:rPr>
        <w:t>(Roura, 2021)</w:t>
      </w:r>
      <w:r w:rsidRPr="0059557A" w:rsidR="718333DC">
        <w:rPr>
          <w:rFonts w:ascii="Times New Roman" w:hAnsi="Times New Roman"/>
          <w:sz w:val="20"/>
        </w:rPr>
        <w:fldChar w:fldCharType="end"/>
      </w:r>
      <w:r w:rsidRPr="0059557A" w:rsidR="718333DC">
        <w:rPr>
          <w:rFonts w:ascii="Times New Roman" w:hAnsi="Times New Roman"/>
          <w:sz w:val="20"/>
        </w:rPr>
        <w:t xml:space="preserve">. </w:t>
      </w:r>
      <w:r w:rsidRPr="0059557A" w:rsidR="004B6044">
        <w:rPr>
          <w:rFonts w:ascii="Times New Roman" w:hAnsi="Times New Roman"/>
          <w:sz w:val="20"/>
        </w:rPr>
        <w:t>It</w:t>
      </w:r>
      <w:r w:rsidRPr="0059557A" w:rsidR="718333DC">
        <w:rPr>
          <w:rFonts w:ascii="Times New Roman" w:hAnsi="Times New Roman"/>
          <w:sz w:val="20"/>
        </w:rPr>
        <w:t xml:space="preserve"> is </w:t>
      </w:r>
      <w:r w:rsidRPr="0059557A" w:rsidR="004B6044">
        <w:rPr>
          <w:rFonts w:ascii="Times New Roman" w:hAnsi="Times New Roman"/>
          <w:sz w:val="20"/>
        </w:rPr>
        <w:t>therefore essential</w:t>
      </w:r>
      <w:r w:rsidRPr="0059557A" w:rsidR="718333DC">
        <w:rPr>
          <w:rFonts w:ascii="Times New Roman" w:hAnsi="Times New Roman"/>
          <w:sz w:val="20"/>
        </w:rPr>
        <w:t xml:space="preserve"> to examine and understand the power dynamics </w:t>
      </w:r>
      <w:r w:rsidRPr="0059557A" w:rsidR="004B6044">
        <w:rPr>
          <w:rFonts w:ascii="Times New Roman" w:hAnsi="Times New Roman"/>
          <w:sz w:val="20"/>
        </w:rPr>
        <w:t xml:space="preserve">present </w:t>
      </w:r>
      <w:r w:rsidRPr="0059557A" w:rsidR="718333DC">
        <w:rPr>
          <w:rFonts w:ascii="Times New Roman" w:hAnsi="Times New Roman"/>
          <w:sz w:val="20"/>
        </w:rPr>
        <w:t xml:space="preserve">within </w:t>
      </w:r>
      <w:r w:rsidRPr="0059557A" w:rsidR="004B6044">
        <w:rPr>
          <w:rFonts w:ascii="Times New Roman" w:hAnsi="Times New Roman"/>
          <w:sz w:val="20"/>
        </w:rPr>
        <w:t>any</w:t>
      </w:r>
      <w:r w:rsidRPr="0059557A" w:rsidR="718333DC">
        <w:rPr>
          <w:rFonts w:ascii="Times New Roman" w:hAnsi="Times New Roman"/>
          <w:sz w:val="20"/>
        </w:rPr>
        <w:t xml:space="preserve"> research project</w:t>
      </w:r>
      <w:r w:rsidRPr="0059557A" w:rsidR="00DC1283">
        <w:rPr>
          <w:rFonts w:ascii="Times New Roman" w:hAnsi="Times New Roman"/>
          <w:sz w:val="20"/>
        </w:rPr>
        <w:t>, to jointly reflect on subjective perspectives, interests, and assumptions (</w:t>
      </w:r>
      <w:proofErr w:type="spellStart"/>
      <w:r w:rsidRPr="0059557A" w:rsidR="00DC1283">
        <w:rPr>
          <w:rFonts w:ascii="Times New Roman" w:hAnsi="Times New Roman"/>
          <w:sz w:val="20"/>
        </w:rPr>
        <w:t>Roura</w:t>
      </w:r>
      <w:proofErr w:type="spellEnd"/>
      <w:r w:rsidRPr="0059557A" w:rsidR="00DC1283">
        <w:rPr>
          <w:rFonts w:ascii="Times New Roman" w:hAnsi="Times New Roman"/>
          <w:sz w:val="20"/>
        </w:rPr>
        <w:t>, 2021)</w:t>
      </w:r>
      <w:r w:rsidRPr="0059557A" w:rsidR="718333DC">
        <w:rPr>
          <w:rFonts w:ascii="Times New Roman" w:hAnsi="Times New Roman"/>
          <w:sz w:val="20"/>
        </w:rPr>
        <w:t xml:space="preserve"> and</w:t>
      </w:r>
      <w:r w:rsidRPr="0059557A" w:rsidR="004B6044">
        <w:rPr>
          <w:rFonts w:ascii="Times New Roman" w:hAnsi="Times New Roman"/>
          <w:sz w:val="20"/>
        </w:rPr>
        <w:t xml:space="preserve"> to</w:t>
      </w:r>
      <w:r w:rsidRPr="0059557A" w:rsidR="718333DC">
        <w:rPr>
          <w:rFonts w:ascii="Times New Roman" w:hAnsi="Times New Roman"/>
          <w:sz w:val="20"/>
        </w:rPr>
        <w:t xml:space="preserve"> address </w:t>
      </w:r>
      <w:r w:rsidRPr="0059557A" w:rsidR="00DB6D3A">
        <w:rPr>
          <w:rFonts w:ascii="Times New Roman" w:hAnsi="Times New Roman"/>
          <w:sz w:val="20"/>
        </w:rPr>
        <w:t xml:space="preserve"> </w:t>
      </w:r>
      <w:r w:rsidRPr="0059557A" w:rsidR="004B6044">
        <w:rPr>
          <w:rFonts w:ascii="Times New Roman" w:hAnsi="Times New Roman"/>
          <w:sz w:val="20"/>
        </w:rPr>
        <w:t>tensions directly</w:t>
      </w:r>
      <w:r w:rsidRPr="0059557A" w:rsidR="718333DC">
        <w:rPr>
          <w:rFonts w:ascii="Times New Roman" w:hAnsi="Times New Roman"/>
          <w:sz w:val="20"/>
        </w:rPr>
        <w:t xml:space="preserve"> during SST.</w:t>
      </w:r>
    </w:p>
    <w:p w:rsidR="0059557A" w:rsidP="0059557A" w:rsidRDefault="0059557A" w14:paraId="7CC99609" w14:textId="77777777">
      <w:pPr>
        <w:pStyle w:val="heading20"/>
        <w:tabs>
          <w:tab w:val="num" w:pos="567"/>
        </w:tabs>
        <w:spacing w:before="0"/>
        <w:ind w:left="567" w:hanging="567"/>
      </w:pPr>
    </w:p>
    <w:p w:rsidR="0025767E" w:rsidP="0059557A" w:rsidRDefault="00230841" w14:paraId="1C31B7E4" w14:textId="20E142BA">
      <w:pPr>
        <w:pStyle w:val="heading20"/>
        <w:tabs>
          <w:tab w:val="num" w:pos="567"/>
        </w:tabs>
        <w:spacing w:before="0"/>
        <w:ind w:left="567" w:hanging="567"/>
      </w:pPr>
      <w:r>
        <w:t xml:space="preserve">3.3 </w:t>
      </w:r>
      <w:r w:rsidR="0025767E">
        <w:t xml:space="preserve">Mutual </w:t>
      </w:r>
      <w:r w:rsidR="00125068">
        <w:t>L</w:t>
      </w:r>
      <w:r w:rsidR="0025767E">
        <w:t>earning</w:t>
      </w:r>
    </w:p>
    <w:p w:rsidRPr="0059557A" w:rsidR="009E59D3" w:rsidP="00230841" w:rsidRDefault="00FE2B2A" w14:paraId="0457F264" w14:textId="7969BF20">
      <w:pPr>
        <w:pStyle w:val="bodybegin"/>
        <w:spacing w:line="240" w:lineRule="auto"/>
        <w:rPr>
          <w:rFonts w:ascii="Times New Roman" w:hAnsi="Times New Roman"/>
          <w:sz w:val="20"/>
        </w:rPr>
      </w:pPr>
      <w:r w:rsidRPr="0059557A">
        <w:rPr>
          <w:rFonts w:ascii="Times New Roman" w:hAnsi="Times New Roman"/>
          <w:sz w:val="20"/>
        </w:rPr>
        <w:t>As previously</w:t>
      </w:r>
      <w:r w:rsidRPr="0059557A" w:rsidR="005A0B9F">
        <w:rPr>
          <w:rFonts w:ascii="Times New Roman" w:hAnsi="Times New Roman"/>
          <w:sz w:val="20"/>
        </w:rPr>
        <w:t xml:space="preserve"> noted</w:t>
      </w:r>
      <w:r w:rsidRPr="0059557A">
        <w:rPr>
          <w:rFonts w:ascii="Times New Roman" w:hAnsi="Times New Roman"/>
          <w:sz w:val="20"/>
        </w:rPr>
        <w:t xml:space="preserve">, it was </w:t>
      </w:r>
      <w:r w:rsidRPr="0059557A" w:rsidR="00C80AB1">
        <w:rPr>
          <w:rFonts w:ascii="Times New Roman" w:hAnsi="Times New Roman"/>
          <w:sz w:val="20"/>
        </w:rPr>
        <w:t xml:space="preserve">often </w:t>
      </w:r>
      <w:r w:rsidRPr="0059557A" w:rsidR="00D40EC8">
        <w:rPr>
          <w:rFonts w:ascii="Times New Roman" w:hAnsi="Times New Roman"/>
          <w:sz w:val="20"/>
        </w:rPr>
        <w:t>emphasized</w:t>
      </w:r>
      <w:r w:rsidRPr="0059557A" w:rsidR="00694BA2">
        <w:rPr>
          <w:rFonts w:ascii="Times New Roman" w:hAnsi="Times New Roman"/>
          <w:sz w:val="20"/>
        </w:rPr>
        <w:t xml:space="preserve"> </w:t>
      </w:r>
      <w:r w:rsidRPr="0059557A" w:rsidR="00C80AB1">
        <w:rPr>
          <w:rFonts w:ascii="Times New Roman" w:hAnsi="Times New Roman"/>
          <w:sz w:val="20"/>
        </w:rPr>
        <w:t>during</w:t>
      </w:r>
      <w:r w:rsidRPr="0059557A">
        <w:rPr>
          <w:rFonts w:ascii="Times New Roman" w:hAnsi="Times New Roman"/>
          <w:sz w:val="20"/>
        </w:rPr>
        <w:t xml:space="preserve"> th</w:t>
      </w:r>
      <w:r w:rsidRPr="0059557A" w:rsidR="00C80AB1">
        <w:rPr>
          <w:rFonts w:ascii="Times New Roman" w:hAnsi="Times New Roman"/>
          <w:sz w:val="20"/>
        </w:rPr>
        <w:t>is</w:t>
      </w:r>
      <w:r w:rsidRPr="0059557A">
        <w:rPr>
          <w:rFonts w:ascii="Times New Roman" w:hAnsi="Times New Roman"/>
          <w:sz w:val="20"/>
        </w:rPr>
        <w:t xml:space="preserve"> workshop </w:t>
      </w:r>
      <w:r w:rsidRPr="0059557A" w:rsidR="00061339">
        <w:rPr>
          <w:rFonts w:ascii="Times New Roman" w:hAnsi="Times New Roman"/>
          <w:sz w:val="20"/>
        </w:rPr>
        <w:t>that stakeholders participate in health research in the first place</w:t>
      </w:r>
      <w:r w:rsidRPr="0059557A" w:rsidR="00986E2E">
        <w:rPr>
          <w:rFonts w:ascii="Times New Roman" w:hAnsi="Times New Roman"/>
          <w:sz w:val="20"/>
        </w:rPr>
        <w:t xml:space="preserve"> </w:t>
      </w:r>
      <w:r w:rsidRPr="0059557A" w:rsidR="00C80AB1">
        <w:rPr>
          <w:rFonts w:ascii="Times New Roman" w:hAnsi="Times New Roman"/>
          <w:sz w:val="20"/>
        </w:rPr>
        <w:t xml:space="preserve">precisely </w:t>
      </w:r>
      <w:r w:rsidRPr="0059557A" w:rsidR="00986E2E">
        <w:rPr>
          <w:rFonts w:ascii="Times New Roman" w:hAnsi="Times New Roman"/>
          <w:sz w:val="20"/>
        </w:rPr>
        <w:t xml:space="preserve">because </w:t>
      </w:r>
      <w:r w:rsidRPr="0059557A" w:rsidR="00694BA2">
        <w:rPr>
          <w:rFonts w:ascii="Times New Roman" w:hAnsi="Times New Roman"/>
          <w:sz w:val="20"/>
        </w:rPr>
        <w:t>they are</w:t>
      </w:r>
      <w:r w:rsidRPr="0059557A" w:rsidR="00C80AB1">
        <w:rPr>
          <w:rFonts w:ascii="Times New Roman" w:hAnsi="Times New Roman"/>
          <w:sz w:val="20"/>
        </w:rPr>
        <w:t xml:space="preserve"> already</w:t>
      </w:r>
      <w:r w:rsidRPr="0059557A" w:rsidR="00694BA2">
        <w:rPr>
          <w:rFonts w:ascii="Times New Roman" w:hAnsi="Times New Roman"/>
          <w:sz w:val="20"/>
        </w:rPr>
        <w:t xml:space="preserve"> experts and </w:t>
      </w:r>
      <w:r w:rsidRPr="0059557A" w:rsidR="00C80AB1">
        <w:rPr>
          <w:rFonts w:ascii="Times New Roman" w:hAnsi="Times New Roman"/>
          <w:sz w:val="20"/>
        </w:rPr>
        <w:t>possess</w:t>
      </w:r>
      <w:r w:rsidRPr="0059557A" w:rsidR="0027386C">
        <w:rPr>
          <w:rFonts w:ascii="Times New Roman" w:hAnsi="Times New Roman"/>
          <w:sz w:val="20"/>
        </w:rPr>
        <w:t xml:space="preserve"> </w:t>
      </w:r>
      <w:r w:rsidRPr="0059557A" w:rsidR="00C80AB1">
        <w:rPr>
          <w:rFonts w:ascii="Times New Roman" w:hAnsi="Times New Roman"/>
          <w:sz w:val="20"/>
        </w:rPr>
        <w:t xml:space="preserve">valuable </w:t>
      </w:r>
      <w:r w:rsidRPr="0059557A" w:rsidR="00694BA2">
        <w:rPr>
          <w:rFonts w:ascii="Times New Roman" w:hAnsi="Times New Roman"/>
          <w:sz w:val="20"/>
        </w:rPr>
        <w:t>knowledge</w:t>
      </w:r>
      <w:r w:rsidRPr="0059557A" w:rsidR="0027386C">
        <w:rPr>
          <w:rFonts w:ascii="Times New Roman" w:hAnsi="Times New Roman"/>
          <w:sz w:val="20"/>
        </w:rPr>
        <w:t xml:space="preserve"> </w:t>
      </w:r>
      <w:r w:rsidRPr="0059557A" w:rsidR="00864004">
        <w:rPr>
          <w:rFonts w:ascii="Times New Roman" w:hAnsi="Times New Roman"/>
          <w:sz w:val="20"/>
        </w:rPr>
        <w:t xml:space="preserve">(e.g., </w:t>
      </w:r>
      <w:r w:rsidRPr="0059557A" w:rsidR="00C80AB1">
        <w:rPr>
          <w:rFonts w:ascii="Times New Roman" w:hAnsi="Times New Roman"/>
          <w:sz w:val="20"/>
        </w:rPr>
        <w:t xml:space="preserve">of </w:t>
      </w:r>
      <w:r w:rsidRPr="0059557A" w:rsidR="0093750B">
        <w:rPr>
          <w:rFonts w:ascii="Times New Roman" w:hAnsi="Times New Roman"/>
          <w:sz w:val="20"/>
        </w:rPr>
        <w:t xml:space="preserve">the </w:t>
      </w:r>
      <w:r w:rsidRPr="0059557A" w:rsidR="0027386C">
        <w:rPr>
          <w:rFonts w:ascii="Times New Roman" w:hAnsi="Times New Roman"/>
          <w:sz w:val="20"/>
        </w:rPr>
        <w:t>lived experience</w:t>
      </w:r>
      <w:r w:rsidRPr="0059557A" w:rsidR="0093750B">
        <w:rPr>
          <w:rFonts w:ascii="Times New Roman" w:hAnsi="Times New Roman"/>
          <w:sz w:val="20"/>
        </w:rPr>
        <w:t xml:space="preserve"> </w:t>
      </w:r>
      <w:r w:rsidRPr="0059557A" w:rsidR="00C80AB1">
        <w:rPr>
          <w:rFonts w:ascii="Times New Roman" w:hAnsi="Times New Roman"/>
          <w:sz w:val="20"/>
        </w:rPr>
        <w:t xml:space="preserve">of </w:t>
      </w:r>
      <w:r w:rsidRPr="0059557A" w:rsidR="0093750B">
        <w:rPr>
          <w:rFonts w:ascii="Times New Roman" w:hAnsi="Times New Roman"/>
          <w:sz w:val="20"/>
        </w:rPr>
        <w:t>a specific condition)</w:t>
      </w:r>
      <w:r w:rsidRPr="0059557A" w:rsidR="00694BA2">
        <w:rPr>
          <w:rFonts w:ascii="Times New Roman" w:hAnsi="Times New Roman"/>
          <w:sz w:val="20"/>
        </w:rPr>
        <w:t>.</w:t>
      </w:r>
      <w:r w:rsidRPr="0059557A" w:rsidR="00A823CD">
        <w:rPr>
          <w:rFonts w:ascii="Times New Roman" w:hAnsi="Times New Roman"/>
          <w:sz w:val="20"/>
        </w:rPr>
        <w:t xml:space="preserve"> </w:t>
      </w:r>
      <w:r w:rsidRPr="0059557A" w:rsidR="00C80AB1">
        <w:rPr>
          <w:rFonts w:ascii="Times New Roman" w:hAnsi="Times New Roman"/>
          <w:sz w:val="20"/>
        </w:rPr>
        <w:t>Researchers</w:t>
      </w:r>
      <w:r w:rsidRPr="0059557A" w:rsidR="00D502ED">
        <w:rPr>
          <w:rFonts w:ascii="Times New Roman" w:hAnsi="Times New Roman"/>
          <w:sz w:val="20"/>
        </w:rPr>
        <w:t xml:space="preserve"> are</w:t>
      </w:r>
      <w:r w:rsidRPr="0059557A" w:rsidR="00BA1210">
        <w:rPr>
          <w:rFonts w:ascii="Times New Roman" w:hAnsi="Times New Roman"/>
          <w:sz w:val="20"/>
        </w:rPr>
        <w:t>,</w:t>
      </w:r>
      <w:r w:rsidRPr="0059557A" w:rsidR="00C80AB1">
        <w:rPr>
          <w:rFonts w:ascii="Times New Roman" w:hAnsi="Times New Roman"/>
          <w:sz w:val="20"/>
        </w:rPr>
        <w:t xml:space="preserve"> similarly,</w:t>
      </w:r>
      <w:r w:rsidRPr="0059557A" w:rsidR="00D502ED">
        <w:rPr>
          <w:rFonts w:ascii="Times New Roman" w:hAnsi="Times New Roman"/>
          <w:sz w:val="20"/>
        </w:rPr>
        <w:t xml:space="preserve"> experts within their </w:t>
      </w:r>
      <w:r w:rsidRPr="0059557A" w:rsidR="006225FA">
        <w:rPr>
          <w:rFonts w:ascii="Times New Roman" w:hAnsi="Times New Roman"/>
          <w:sz w:val="20"/>
        </w:rPr>
        <w:t xml:space="preserve">scientific </w:t>
      </w:r>
      <w:r w:rsidRPr="0059557A" w:rsidR="00D502ED">
        <w:rPr>
          <w:rFonts w:ascii="Times New Roman" w:hAnsi="Times New Roman"/>
          <w:sz w:val="20"/>
        </w:rPr>
        <w:t>domain</w:t>
      </w:r>
      <w:r w:rsidRPr="0059557A" w:rsidR="00BA1210">
        <w:rPr>
          <w:rFonts w:ascii="Times New Roman" w:hAnsi="Times New Roman"/>
          <w:sz w:val="20"/>
        </w:rPr>
        <w:t xml:space="preserve"> </w:t>
      </w:r>
      <w:r w:rsidRPr="0059557A" w:rsidR="00D502ED">
        <w:rPr>
          <w:rFonts w:ascii="Times New Roman" w:hAnsi="Times New Roman"/>
          <w:sz w:val="20"/>
        </w:rPr>
        <w:t>(e.g</w:t>
      </w:r>
      <w:r w:rsidRPr="0059557A" w:rsidR="00CF2378">
        <w:rPr>
          <w:rFonts w:ascii="Times New Roman" w:hAnsi="Times New Roman"/>
          <w:sz w:val="20"/>
        </w:rPr>
        <w:t>.</w:t>
      </w:r>
      <w:r w:rsidRPr="0059557A" w:rsidR="005E7532">
        <w:rPr>
          <w:rFonts w:ascii="Times New Roman" w:hAnsi="Times New Roman"/>
          <w:sz w:val="20"/>
        </w:rPr>
        <w:t>, epidemiology, technology</w:t>
      </w:r>
      <w:r w:rsidRPr="0059557A" w:rsidR="00E35B32">
        <w:rPr>
          <w:rFonts w:ascii="Times New Roman" w:hAnsi="Times New Roman"/>
          <w:sz w:val="20"/>
        </w:rPr>
        <w:t xml:space="preserve"> development</w:t>
      </w:r>
      <w:r w:rsidRPr="0059557A" w:rsidR="005E7532">
        <w:rPr>
          <w:rFonts w:ascii="Times New Roman" w:hAnsi="Times New Roman"/>
          <w:sz w:val="20"/>
        </w:rPr>
        <w:t>, methodology) and</w:t>
      </w:r>
      <w:r w:rsidRPr="0059557A" w:rsidR="00BA1210">
        <w:rPr>
          <w:rFonts w:ascii="Times New Roman" w:hAnsi="Times New Roman"/>
          <w:sz w:val="20"/>
        </w:rPr>
        <w:t xml:space="preserve"> yet</w:t>
      </w:r>
      <w:r w:rsidRPr="0059557A" w:rsidR="005E7532">
        <w:rPr>
          <w:rFonts w:ascii="Times New Roman" w:hAnsi="Times New Roman"/>
          <w:sz w:val="20"/>
        </w:rPr>
        <w:t xml:space="preserve"> can</w:t>
      </w:r>
      <w:r w:rsidRPr="0059557A" w:rsidR="00BA1210">
        <w:rPr>
          <w:rFonts w:ascii="Times New Roman" w:hAnsi="Times New Roman"/>
          <w:sz w:val="20"/>
        </w:rPr>
        <w:t xml:space="preserve"> also</w:t>
      </w:r>
      <w:r w:rsidRPr="0059557A" w:rsidR="005E7532">
        <w:rPr>
          <w:rFonts w:ascii="Times New Roman" w:hAnsi="Times New Roman"/>
          <w:sz w:val="20"/>
        </w:rPr>
        <w:t xml:space="preserve"> learn from </w:t>
      </w:r>
      <w:r w:rsidRPr="0059557A" w:rsidR="00BA1210">
        <w:rPr>
          <w:rFonts w:ascii="Times New Roman" w:hAnsi="Times New Roman"/>
          <w:sz w:val="20"/>
        </w:rPr>
        <w:t xml:space="preserve">both </w:t>
      </w:r>
      <w:r w:rsidRPr="0059557A" w:rsidR="005E7532">
        <w:rPr>
          <w:rFonts w:ascii="Times New Roman" w:hAnsi="Times New Roman"/>
          <w:sz w:val="20"/>
        </w:rPr>
        <w:t>stakeholders and other researchers</w:t>
      </w:r>
      <w:r w:rsidRPr="0059557A" w:rsidR="001E768F">
        <w:rPr>
          <w:rFonts w:ascii="Times New Roman" w:hAnsi="Times New Roman"/>
          <w:sz w:val="20"/>
        </w:rPr>
        <w:t xml:space="preserve">. </w:t>
      </w:r>
      <w:r w:rsidRPr="0059557A" w:rsidR="00685BAE">
        <w:rPr>
          <w:rFonts w:ascii="Times New Roman" w:hAnsi="Times New Roman"/>
          <w:sz w:val="20"/>
        </w:rPr>
        <w:t>One of the questions</w:t>
      </w:r>
      <w:r w:rsidRPr="0059557A" w:rsidR="00652367">
        <w:rPr>
          <w:rFonts w:ascii="Times New Roman" w:hAnsi="Times New Roman"/>
          <w:sz w:val="20"/>
        </w:rPr>
        <w:t xml:space="preserve"> put forward</w:t>
      </w:r>
      <w:r w:rsidRPr="0059557A" w:rsidR="00685BAE">
        <w:rPr>
          <w:rFonts w:ascii="Times New Roman" w:hAnsi="Times New Roman"/>
          <w:sz w:val="20"/>
        </w:rPr>
        <w:t xml:space="preserve"> for discussion</w:t>
      </w:r>
      <w:r w:rsidRPr="0059557A" w:rsidR="00652367">
        <w:rPr>
          <w:rFonts w:ascii="Times New Roman" w:hAnsi="Times New Roman"/>
          <w:sz w:val="20"/>
        </w:rPr>
        <w:t xml:space="preserve"> during the workshop via</w:t>
      </w:r>
      <w:r w:rsidRPr="0059557A" w:rsidR="00685BAE">
        <w:rPr>
          <w:rFonts w:ascii="Times New Roman" w:hAnsi="Times New Roman"/>
          <w:sz w:val="20"/>
        </w:rPr>
        <w:t xml:space="preserve"> the survey</w:t>
      </w:r>
      <w:r w:rsidRPr="0059557A" w:rsidR="00652367">
        <w:rPr>
          <w:rFonts w:ascii="Times New Roman" w:hAnsi="Times New Roman"/>
          <w:sz w:val="20"/>
        </w:rPr>
        <w:t xml:space="preserve"> asked</w:t>
      </w:r>
      <w:r w:rsidRPr="0059557A" w:rsidR="008A7314">
        <w:rPr>
          <w:rFonts w:ascii="Times New Roman" w:hAnsi="Times New Roman"/>
          <w:sz w:val="20"/>
        </w:rPr>
        <w:t>;</w:t>
      </w:r>
      <w:r w:rsidRPr="0059557A" w:rsidR="00685BAE">
        <w:rPr>
          <w:rFonts w:ascii="Times New Roman" w:hAnsi="Times New Roman"/>
          <w:sz w:val="20"/>
        </w:rPr>
        <w:t xml:space="preserve"> </w:t>
      </w:r>
      <w:r w:rsidRPr="0059557A" w:rsidR="00685BAE">
        <w:rPr>
          <w:rFonts w:ascii="Times New Roman" w:hAnsi="Times New Roman"/>
          <w:i/>
          <w:iCs/>
          <w:sz w:val="20"/>
        </w:rPr>
        <w:t>“How can we facilitate mutual learning between researchers and stakeholders?”</w:t>
      </w:r>
      <w:r w:rsidRPr="0059557A" w:rsidR="001E768F">
        <w:rPr>
          <w:rFonts w:ascii="Times New Roman" w:hAnsi="Times New Roman"/>
          <w:sz w:val="20"/>
        </w:rPr>
        <w:t xml:space="preserve"> </w:t>
      </w:r>
      <w:r w:rsidRPr="0059557A" w:rsidR="00374224">
        <w:rPr>
          <w:rFonts w:ascii="Times New Roman" w:hAnsi="Times New Roman"/>
          <w:sz w:val="20"/>
        </w:rPr>
        <w:t>The</w:t>
      </w:r>
      <w:r w:rsidRPr="0059557A" w:rsidR="008E133F">
        <w:rPr>
          <w:rFonts w:ascii="Times New Roman" w:hAnsi="Times New Roman"/>
          <w:sz w:val="20"/>
        </w:rPr>
        <w:t xml:space="preserve"> importance of creating a safe environment was </w:t>
      </w:r>
      <w:r w:rsidRPr="0059557A" w:rsidR="00BB2E6A">
        <w:rPr>
          <w:rFonts w:ascii="Times New Roman" w:hAnsi="Times New Roman"/>
          <w:sz w:val="20"/>
        </w:rPr>
        <w:t>discussed during the workshop as one means of mitigating power imbalance</w:t>
      </w:r>
      <w:r w:rsidRPr="0059557A" w:rsidR="00DC3D44">
        <w:rPr>
          <w:rFonts w:ascii="Times New Roman" w:hAnsi="Times New Roman"/>
          <w:sz w:val="20"/>
        </w:rPr>
        <w:t>s</w:t>
      </w:r>
      <w:r w:rsidRPr="0059557A" w:rsidR="00672740">
        <w:rPr>
          <w:rFonts w:ascii="Times New Roman" w:hAnsi="Times New Roman"/>
          <w:sz w:val="20"/>
        </w:rPr>
        <w:t xml:space="preserve"> in support of mutual learning — as was fostering</w:t>
      </w:r>
      <w:r w:rsidRPr="0059557A" w:rsidR="00C86C4B">
        <w:rPr>
          <w:rFonts w:ascii="Times New Roman" w:hAnsi="Times New Roman"/>
          <w:sz w:val="20"/>
        </w:rPr>
        <w:t xml:space="preserve"> shared understanding </w:t>
      </w:r>
      <w:r w:rsidRPr="0059557A" w:rsidR="0081631D">
        <w:rPr>
          <w:rFonts w:ascii="Times New Roman" w:hAnsi="Times New Roman"/>
          <w:sz w:val="20"/>
        </w:rPr>
        <w:t xml:space="preserve">and </w:t>
      </w:r>
      <w:r w:rsidRPr="0059557A" w:rsidR="00672740">
        <w:rPr>
          <w:rFonts w:ascii="Times New Roman" w:hAnsi="Times New Roman"/>
          <w:sz w:val="20"/>
        </w:rPr>
        <w:t>employing</w:t>
      </w:r>
      <w:r w:rsidRPr="0059557A" w:rsidR="0081631D">
        <w:rPr>
          <w:rFonts w:ascii="Times New Roman" w:hAnsi="Times New Roman"/>
          <w:sz w:val="20"/>
        </w:rPr>
        <w:t xml:space="preserve"> a common language</w:t>
      </w:r>
      <w:r w:rsidRPr="0059557A" w:rsidR="003C3208">
        <w:rPr>
          <w:rFonts w:ascii="Times New Roman" w:hAnsi="Times New Roman"/>
          <w:sz w:val="20"/>
        </w:rPr>
        <w:t>, a</w:t>
      </w:r>
      <w:r w:rsidRPr="0059557A" w:rsidR="001603A3">
        <w:rPr>
          <w:rFonts w:ascii="Times New Roman" w:hAnsi="Times New Roman"/>
          <w:sz w:val="20"/>
        </w:rPr>
        <w:t>s will be discussed in greater detail in sections to</w:t>
      </w:r>
      <w:r w:rsidRPr="0059557A" w:rsidR="009E59D3">
        <w:rPr>
          <w:rFonts w:ascii="Times New Roman" w:hAnsi="Times New Roman"/>
          <w:sz w:val="20"/>
        </w:rPr>
        <w:t xml:space="preserve"> follow</w:t>
      </w:r>
      <w:r w:rsidRPr="0059557A" w:rsidR="0081631D">
        <w:rPr>
          <w:rFonts w:ascii="Times New Roman" w:hAnsi="Times New Roman"/>
          <w:sz w:val="20"/>
        </w:rPr>
        <w:t xml:space="preserve">. </w:t>
      </w:r>
    </w:p>
    <w:p w:rsidRPr="0059557A" w:rsidR="00AB276C" w:rsidP="00230841" w:rsidRDefault="009E59D3" w14:paraId="4151C4EC" w14:textId="7FFCC8FE">
      <w:pPr>
        <w:pStyle w:val="bodybegin"/>
        <w:spacing w:line="240" w:lineRule="auto"/>
        <w:rPr>
          <w:rFonts w:ascii="Times New Roman" w:hAnsi="Times New Roman"/>
          <w:sz w:val="20"/>
        </w:rPr>
      </w:pPr>
      <w:r w:rsidRPr="0059557A">
        <w:rPr>
          <w:rFonts w:ascii="Times New Roman" w:hAnsi="Times New Roman"/>
          <w:sz w:val="20"/>
        </w:rPr>
        <w:tab/>
      </w:r>
      <w:r w:rsidRPr="0059557A" w:rsidR="0045298D">
        <w:rPr>
          <w:rFonts w:ascii="Times New Roman" w:hAnsi="Times New Roman"/>
          <w:sz w:val="20"/>
        </w:rPr>
        <w:t xml:space="preserve">The discussion engaged in by </w:t>
      </w:r>
      <w:r w:rsidRPr="0059557A" w:rsidR="00A8385C">
        <w:rPr>
          <w:rFonts w:ascii="Times New Roman" w:hAnsi="Times New Roman"/>
          <w:sz w:val="20"/>
        </w:rPr>
        <w:t>o</w:t>
      </w:r>
      <w:r w:rsidRPr="0059557A" w:rsidR="00C86DFC">
        <w:rPr>
          <w:rFonts w:ascii="Times New Roman" w:hAnsi="Times New Roman"/>
          <w:sz w:val="20"/>
        </w:rPr>
        <w:t>ne group</w:t>
      </w:r>
      <w:r w:rsidRPr="0059557A" w:rsidR="0045298D">
        <w:rPr>
          <w:rFonts w:ascii="Times New Roman" w:hAnsi="Times New Roman"/>
          <w:sz w:val="20"/>
        </w:rPr>
        <w:t xml:space="preserve"> in particular framed</w:t>
      </w:r>
      <w:r w:rsidRPr="0059557A" w:rsidR="00C86DFC">
        <w:rPr>
          <w:rFonts w:ascii="Times New Roman" w:hAnsi="Times New Roman"/>
          <w:sz w:val="20"/>
        </w:rPr>
        <w:t xml:space="preserve"> </w:t>
      </w:r>
      <w:r w:rsidRPr="0059557A" w:rsidR="00A8385C">
        <w:rPr>
          <w:rFonts w:ascii="Times New Roman" w:hAnsi="Times New Roman"/>
          <w:sz w:val="20"/>
        </w:rPr>
        <w:t>the development</w:t>
      </w:r>
      <w:r w:rsidRPr="0059557A" w:rsidR="00AF6502">
        <w:rPr>
          <w:rFonts w:ascii="Times New Roman" w:hAnsi="Times New Roman"/>
          <w:sz w:val="20"/>
        </w:rPr>
        <w:t xml:space="preserve"> of</w:t>
      </w:r>
      <w:r w:rsidRPr="0059557A" w:rsidR="00C86DFC">
        <w:rPr>
          <w:rFonts w:ascii="Times New Roman" w:hAnsi="Times New Roman"/>
          <w:sz w:val="20"/>
        </w:rPr>
        <w:t xml:space="preserve"> a </w:t>
      </w:r>
      <w:r w:rsidRPr="0059557A" w:rsidR="00277666">
        <w:rPr>
          <w:rFonts w:ascii="Times New Roman" w:hAnsi="Times New Roman"/>
          <w:sz w:val="20"/>
        </w:rPr>
        <w:t>joint</w:t>
      </w:r>
      <w:r w:rsidRPr="0059557A" w:rsidR="00C86DFC">
        <w:rPr>
          <w:rFonts w:ascii="Times New Roman" w:hAnsi="Times New Roman"/>
          <w:sz w:val="20"/>
        </w:rPr>
        <w:t xml:space="preserve"> base for sense-making discussion</w:t>
      </w:r>
      <w:r w:rsidRPr="0059557A" w:rsidR="00A8385C">
        <w:rPr>
          <w:rFonts w:ascii="Times New Roman" w:hAnsi="Times New Roman"/>
          <w:sz w:val="20"/>
        </w:rPr>
        <w:t xml:space="preserve"> as a key motivation for stakeholder training</w:t>
      </w:r>
      <w:r w:rsidRPr="0059557A" w:rsidR="00C86DFC">
        <w:rPr>
          <w:rFonts w:ascii="Times New Roman" w:hAnsi="Times New Roman"/>
          <w:sz w:val="20"/>
        </w:rPr>
        <w:t xml:space="preserve">. </w:t>
      </w:r>
      <w:r w:rsidRPr="0059557A" w:rsidR="00FF7DF3">
        <w:rPr>
          <w:rFonts w:ascii="Times New Roman" w:hAnsi="Times New Roman"/>
          <w:sz w:val="20"/>
        </w:rPr>
        <w:t>From</w:t>
      </w:r>
      <w:r w:rsidRPr="0059557A" w:rsidR="0046424C">
        <w:rPr>
          <w:rFonts w:ascii="Times New Roman" w:hAnsi="Times New Roman"/>
          <w:sz w:val="20"/>
        </w:rPr>
        <w:t xml:space="preserve"> </w:t>
      </w:r>
      <w:r w:rsidRPr="0059557A" w:rsidR="0045298D">
        <w:rPr>
          <w:rFonts w:ascii="Times New Roman" w:hAnsi="Times New Roman"/>
          <w:sz w:val="20"/>
        </w:rPr>
        <w:t>this</w:t>
      </w:r>
      <w:r w:rsidRPr="0059557A" w:rsidR="0046424C">
        <w:rPr>
          <w:rFonts w:ascii="Times New Roman" w:hAnsi="Times New Roman"/>
          <w:sz w:val="20"/>
        </w:rPr>
        <w:t xml:space="preserve"> </w:t>
      </w:r>
      <w:r w:rsidRPr="0059557A" w:rsidR="00FF7DF3">
        <w:rPr>
          <w:rFonts w:ascii="Times New Roman" w:hAnsi="Times New Roman"/>
          <w:sz w:val="20"/>
        </w:rPr>
        <w:t>perspective</w:t>
      </w:r>
      <w:r w:rsidRPr="0059557A" w:rsidR="0046424C">
        <w:rPr>
          <w:rFonts w:ascii="Times New Roman" w:hAnsi="Times New Roman"/>
          <w:sz w:val="20"/>
        </w:rPr>
        <w:t xml:space="preserve">, stakeholder training </w:t>
      </w:r>
      <w:r w:rsidRPr="0059557A" w:rsidR="00FF7DF3">
        <w:rPr>
          <w:rFonts w:ascii="Times New Roman" w:hAnsi="Times New Roman"/>
          <w:sz w:val="20"/>
        </w:rPr>
        <w:t>makes</w:t>
      </w:r>
      <w:r w:rsidRPr="0059557A" w:rsidR="0046424C">
        <w:rPr>
          <w:rFonts w:ascii="Times New Roman" w:hAnsi="Times New Roman"/>
          <w:sz w:val="20"/>
        </w:rPr>
        <w:t xml:space="preserve"> </w:t>
      </w:r>
      <w:r w:rsidRPr="0059557A" w:rsidR="00FF7DF3">
        <w:rPr>
          <w:rFonts w:ascii="Times New Roman" w:hAnsi="Times New Roman"/>
          <w:sz w:val="20"/>
        </w:rPr>
        <w:t>possible</w:t>
      </w:r>
      <w:r w:rsidRPr="0059557A" w:rsidR="0046424C">
        <w:rPr>
          <w:rFonts w:ascii="Times New Roman" w:hAnsi="Times New Roman"/>
          <w:sz w:val="20"/>
        </w:rPr>
        <w:t xml:space="preserve"> </w:t>
      </w:r>
      <w:r w:rsidRPr="0059557A" w:rsidR="00780C88">
        <w:rPr>
          <w:rFonts w:ascii="Times New Roman" w:hAnsi="Times New Roman"/>
          <w:sz w:val="20"/>
        </w:rPr>
        <w:t>the</w:t>
      </w:r>
      <w:r w:rsidRPr="0059557A" w:rsidR="0046424C">
        <w:rPr>
          <w:rFonts w:ascii="Times New Roman" w:hAnsi="Times New Roman"/>
          <w:sz w:val="20"/>
        </w:rPr>
        <w:t xml:space="preserve"> common ground</w:t>
      </w:r>
      <w:r w:rsidRPr="0059557A" w:rsidR="00780C88">
        <w:rPr>
          <w:rFonts w:ascii="Times New Roman" w:hAnsi="Times New Roman"/>
          <w:sz w:val="20"/>
        </w:rPr>
        <w:t xml:space="preserve"> </w:t>
      </w:r>
      <w:r w:rsidRPr="0059557A" w:rsidR="008A1AE4">
        <w:rPr>
          <w:rFonts w:ascii="Times New Roman" w:hAnsi="Times New Roman"/>
          <w:sz w:val="20"/>
        </w:rPr>
        <w:t xml:space="preserve">necessary </w:t>
      </w:r>
      <w:r w:rsidRPr="0059557A" w:rsidR="00424E43">
        <w:rPr>
          <w:rFonts w:ascii="Times New Roman" w:hAnsi="Times New Roman"/>
          <w:sz w:val="20"/>
        </w:rPr>
        <w:t xml:space="preserve">for effective </w:t>
      </w:r>
      <w:r w:rsidRPr="0059557A" w:rsidR="0046424C">
        <w:rPr>
          <w:rFonts w:ascii="Times New Roman" w:hAnsi="Times New Roman"/>
          <w:sz w:val="20"/>
        </w:rPr>
        <w:t xml:space="preserve">collaboration between stakeholders (i.e., the process) </w:t>
      </w:r>
      <w:r w:rsidRPr="0059557A" w:rsidR="00625198">
        <w:rPr>
          <w:rFonts w:ascii="Times New Roman" w:hAnsi="Times New Roman"/>
          <w:sz w:val="20"/>
        </w:rPr>
        <w:t>and</w:t>
      </w:r>
      <w:r w:rsidRPr="0059557A" w:rsidR="0046424C">
        <w:rPr>
          <w:rFonts w:ascii="Times New Roman" w:hAnsi="Times New Roman"/>
          <w:sz w:val="20"/>
        </w:rPr>
        <w:t xml:space="preserve"> outcome</w:t>
      </w:r>
      <w:r w:rsidRPr="0059557A" w:rsidR="00332F4D">
        <w:rPr>
          <w:rFonts w:ascii="Times New Roman" w:hAnsi="Times New Roman"/>
          <w:sz w:val="20"/>
        </w:rPr>
        <w:t>s</w:t>
      </w:r>
      <w:r w:rsidRPr="0059557A" w:rsidR="0046424C">
        <w:rPr>
          <w:rFonts w:ascii="Times New Roman" w:hAnsi="Times New Roman"/>
          <w:sz w:val="20"/>
        </w:rPr>
        <w:t xml:space="preserve"> (mutual learning). </w:t>
      </w:r>
      <w:r w:rsidRPr="0059557A" w:rsidR="008E11D5">
        <w:rPr>
          <w:rFonts w:ascii="Times New Roman" w:hAnsi="Times New Roman"/>
          <w:sz w:val="20"/>
        </w:rPr>
        <w:t>Members of this group</w:t>
      </w:r>
      <w:r w:rsidRPr="0059557A" w:rsidR="002465B8">
        <w:rPr>
          <w:rFonts w:ascii="Times New Roman" w:hAnsi="Times New Roman"/>
          <w:sz w:val="20"/>
        </w:rPr>
        <w:t xml:space="preserve"> </w:t>
      </w:r>
      <w:r w:rsidRPr="0059557A" w:rsidR="008E11D5">
        <w:rPr>
          <w:rFonts w:ascii="Times New Roman" w:hAnsi="Times New Roman"/>
          <w:sz w:val="20"/>
        </w:rPr>
        <w:t>furthermore</w:t>
      </w:r>
      <w:r w:rsidRPr="0059557A" w:rsidR="002465B8">
        <w:rPr>
          <w:rFonts w:ascii="Times New Roman" w:hAnsi="Times New Roman"/>
          <w:sz w:val="20"/>
        </w:rPr>
        <w:t xml:space="preserve"> </w:t>
      </w:r>
      <w:r w:rsidRPr="0059557A" w:rsidR="008E11D5">
        <w:rPr>
          <w:rFonts w:ascii="Times New Roman" w:hAnsi="Times New Roman"/>
          <w:sz w:val="20"/>
        </w:rPr>
        <w:t>commented</w:t>
      </w:r>
      <w:r w:rsidRPr="0059557A" w:rsidR="002465B8">
        <w:rPr>
          <w:rFonts w:ascii="Times New Roman" w:hAnsi="Times New Roman"/>
          <w:sz w:val="20"/>
        </w:rPr>
        <w:t xml:space="preserve"> that everyone needs to warm up to </w:t>
      </w:r>
      <w:r w:rsidRPr="0059557A" w:rsidR="00B97590">
        <w:rPr>
          <w:rFonts w:ascii="Times New Roman" w:hAnsi="Times New Roman"/>
          <w:sz w:val="20"/>
        </w:rPr>
        <w:t>each other’s</w:t>
      </w:r>
      <w:r w:rsidRPr="0059557A" w:rsidR="002465B8">
        <w:rPr>
          <w:rFonts w:ascii="Times New Roman" w:hAnsi="Times New Roman"/>
          <w:sz w:val="20"/>
        </w:rPr>
        <w:t xml:space="preserve"> way</w:t>
      </w:r>
      <w:r w:rsidRPr="0059557A" w:rsidR="008E11D5">
        <w:rPr>
          <w:rFonts w:ascii="Times New Roman" w:hAnsi="Times New Roman"/>
          <w:sz w:val="20"/>
        </w:rPr>
        <w:t>s</w:t>
      </w:r>
      <w:r w:rsidRPr="0059557A" w:rsidR="002465B8">
        <w:rPr>
          <w:rFonts w:ascii="Times New Roman" w:hAnsi="Times New Roman"/>
          <w:sz w:val="20"/>
        </w:rPr>
        <w:t xml:space="preserve"> of working and that by starting in a ridiculous way</w:t>
      </w:r>
      <w:r w:rsidRPr="0059557A" w:rsidR="00EE6982">
        <w:rPr>
          <w:rFonts w:ascii="Times New Roman" w:hAnsi="Times New Roman"/>
          <w:sz w:val="20"/>
        </w:rPr>
        <w:t xml:space="preserve"> (e.g., </w:t>
      </w:r>
      <w:r w:rsidRPr="0059557A" w:rsidR="008E11D5">
        <w:rPr>
          <w:rFonts w:ascii="Times New Roman" w:hAnsi="Times New Roman"/>
          <w:sz w:val="20"/>
        </w:rPr>
        <w:t xml:space="preserve">by </w:t>
      </w:r>
      <w:r w:rsidRPr="0059557A" w:rsidR="00EE6982">
        <w:rPr>
          <w:rFonts w:ascii="Times New Roman" w:hAnsi="Times New Roman"/>
          <w:sz w:val="20"/>
        </w:rPr>
        <w:t>talking about a subject nobody is an expert in)</w:t>
      </w:r>
      <w:r w:rsidRPr="0059557A" w:rsidR="002465B8">
        <w:rPr>
          <w:rFonts w:ascii="Times New Roman" w:hAnsi="Times New Roman"/>
          <w:sz w:val="20"/>
        </w:rPr>
        <w:t xml:space="preserve">, </w:t>
      </w:r>
      <w:r w:rsidRPr="0059557A" w:rsidR="00F62910">
        <w:rPr>
          <w:rFonts w:ascii="Times New Roman" w:hAnsi="Times New Roman"/>
          <w:sz w:val="20"/>
        </w:rPr>
        <w:t xml:space="preserve">knowledge might </w:t>
      </w:r>
      <w:r w:rsidRPr="0059557A" w:rsidR="003767B6">
        <w:rPr>
          <w:rFonts w:ascii="Times New Roman" w:hAnsi="Times New Roman"/>
          <w:sz w:val="20"/>
        </w:rPr>
        <w:t xml:space="preserve">later </w:t>
      </w:r>
      <w:r w:rsidRPr="0059557A" w:rsidR="00F62910">
        <w:rPr>
          <w:rFonts w:ascii="Times New Roman" w:hAnsi="Times New Roman"/>
          <w:sz w:val="20"/>
        </w:rPr>
        <w:t xml:space="preserve">be unlocked. </w:t>
      </w:r>
      <w:r w:rsidRPr="0059557A" w:rsidR="007E0673">
        <w:rPr>
          <w:rFonts w:ascii="Times New Roman" w:hAnsi="Times New Roman"/>
          <w:sz w:val="20"/>
        </w:rPr>
        <w:t>When discussing</w:t>
      </w:r>
      <w:r w:rsidRPr="0059557A" w:rsidR="00C970F4">
        <w:rPr>
          <w:rFonts w:ascii="Times New Roman" w:hAnsi="Times New Roman"/>
          <w:sz w:val="20"/>
        </w:rPr>
        <w:t xml:space="preserve"> effective</w:t>
      </w:r>
      <w:r w:rsidRPr="0059557A" w:rsidR="007E0673">
        <w:rPr>
          <w:rFonts w:ascii="Times New Roman" w:hAnsi="Times New Roman"/>
          <w:sz w:val="20"/>
        </w:rPr>
        <w:t xml:space="preserve"> </w:t>
      </w:r>
      <w:r w:rsidRPr="0059557A" w:rsidR="00C970F4">
        <w:rPr>
          <w:rFonts w:ascii="Times New Roman" w:hAnsi="Times New Roman"/>
          <w:sz w:val="20"/>
        </w:rPr>
        <w:t>facilitation</w:t>
      </w:r>
      <w:r w:rsidRPr="0059557A" w:rsidR="007E0673">
        <w:rPr>
          <w:rFonts w:ascii="Times New Roman" w:hAnsi="Times New Roman"/>
          <w:sz w:val="20"/>
        </w:rPr>
        <w:t xml:space="preserve">, </w:t>
      </w:r>
      <w:r w:rsidRPr="0059557A" w:rsidR="00C970F4">
        <w:rPr>
          <w:rFonts w:ascii="Times New Roman" w:hAnsi="Times New Roman"/>
          <w:sz w:val="20"/>
        </w:rPr>
        <w:t>reiterating</w:t>
      </w:r>
      <w:r w:rsidRPr="0059557A" w:rsidR="00382D4D">
        <w:rPr>
          <w:rFonts w:ascii="Times New Roman" w:hAnsi="Times New Roman"/>
          <w:sz w:val="20"/>
        </w:rPr>
        <w:t xml:space="preserve"> that everybody is an expert was seen to be </w:t>
      </w:r>
      <w:r w:rsidRPr="0059557A" w:rsidR="006F6F77">
        <w:rPr>
          <w:rFonts w:ascii="Times New Roman" w:hAnsi="Times New Roman"/>
          <w:sz w:val="20"/>
        </w:rPr>
        <w:t>beneficial</w:t>
      </w:r>
      <w:r w:rsidRPr="0059557A" w:rsidR="007B39AA">
        <w:rPr>
          <w:rFonts w:ascii="Times New Roman" w:hAnsi="Times New Roman"/>
          <w:sz w:val="20"/>
        </w:rPr>
        <w:t xml:space="preserve"> —</w:t>
      </w:r>
      <w:r w:rsidRPr="0059557A" w:rsidR="00451C61">
        <w:rPr>
          <w:rFonts w:ascii="Times New Roman" w:hAnsi="Times New Roman"/>
          <w:sz w:val="20"/>
        </w:rPr>
        <w:t>shar</w:t>
      </w:r>
      <w:r w:rsidRPr="0059557A" w:rsidR="00F34830">
        <w:rPr>
          <w:rFonts w:ascii="Times New Roman" w:hAnsi="Times New Roman"/>
          <w:sz w:val="20"/>
        </w:rPr>
        <w:t>ed</w:t>
      </w:r>
      <w:r w:rsidRPr="0059557A" w:rsidR="00451C61">
        <w:rPr>
          <w:rFonts w:ascii="Times New Roman" w:hAnsi="Times New Roman"/>
          <w:sz w:val="20"/>
        </w:rPr>
        <w:t xml:space="preserve"> leadership </w:t>
      </w:r>
      <w:r w:rsidRPr="0059557A" w:rsidR="007B39AA">
        <w:rPr>
          <w:rFonts w:ascii="Times New Roman" w:hAnsi="Times New Roman"/>
          <w:sz w:val="20"/>
        </w:rPr>
        <w:t>supporting</w:t>
      </w:r>
      <w:r w:rsidRPr="0059557A" w:rsidR="00451C61">
        <w:rPr>
          <w:rFonts w:ascii="Times New Roman" w:hAnsi="Times New Roman"/>
          <w:sz w:val="20"/>
        </w:rPr>
        <w:t xml:space="preserve"> a </w:t>
      </w:r>
      <w:r w:rsidRPr="0059557A" w:rsidR="008B1819">
        <w:rPr>
          <w:rFonts w:ascii="Times New Roman" w:hAnsi="Times New Roman"/>
          <w:sz w:val="20"/>
        </w:rPr>
        <w:t>change in roles</w:t>
      </w:r>
      <w:r w:rsidRPr="0059557A" w:rsidR="00B32B37">
        <w:rPr>
          <w:rFonts w:ascii="Times New Roman" w:hAnsi="Times New Roman"/>
          <w:sz w:val="20"/>
        </w:rPr>
        <w:t xml:space="preserve"> enabling </w:t>
      </w:r>
      <w:r w:rsidRPr="0059557A" w:rsidR="008B1819">
        <w:rPr>
          <w:rFonts w:ascii="Times New Roman" w:hAnsi="Times New Roman"/>
          <w:sz w:val="20"/>
        </w:rPr>
        <w:t xml:space="preserve">researchers </w:t>
      </w:r>
      <w:r w:rsidRPr="0059557A" w:rsidR="007B39AA">
        <w:rPr>
          <w:rFonts w:ascii="Times New Roman" w:hAnsi="Times New Roman"/>
          <w:sz w:val="20"/>
        </w:rPr>
        <w:t xml:space="preserve">to </w:t>
      </w:r>
      <w:r w:rsidRPr="0059557A" w:rsidR="008B1819">
        <w:rPr>
          <w:rFonts w:ascii="Times New Roman" w:hAnsi="Times New Roman"/>
          <w:sz w:val="20"/>
        </w:rPr>
        <w:t xml:space="preserve">learn as much as </w:t>
      </w:r>
      <w:r w:rsidRPr="0059557A" w:rsidR="00BE6812">
        <w:rPr>
          <w:rFonts w:ascii="Times New Roman" w:hAnsi="Times New Roman"/>
          <w:sz w:val="20"/>
        </w:rPr>
        <w:t xml:space="preserve">research </w:t>
      </w:r>
      <w:r w:rsidRPr="0059557A" w:rsidR="008B1819">
        <w:rPr>
          <w:rFonts w:ascii="Times New Roman" w:hAnsi="Times New Roman"/>
          <w:sz w:val="20"/>
        </w:rPr>
        <w:t>participants. On the other hand,</w:t>
      </w:r>
      <w:r w:rsidRPr="0059557A" w:rsidR="00382D4D">
        <w:rPr>
          <w:rFonts w:ascii="Times New Roman" w:hAnsi="Times New Roman"/>
          <w:sz w:val="20"/>
        </w:rPr>
        <w:t xml:space="preserve"> it was considered a barrier that a) everybody is an expert in their </w:t>
      </w:r>
      <w:r w:rsidRPr="0059557A" w:rsidR="002B004B">
        <w:rPr>
          <w:rFonts w:ascii="Times New Roman" w:hAnsi="Times New Roman"/>
          <w:sz w:val="20"/>
        </w:rPr>
        <w:t xml:space="preserve">own </w:t>
      </w:r>
      <w:r w:rsidRPr="0059557A" w:rsidR="00382D4D">
        <w:rPr>
          <w:rFonts w:ascii="Times New Roman" w:hAnsi="Times New Roman"/>
          <w:sz w:val="20"/>
        </w:rPr>
        <w:t>domain, and b)</w:t>
      </w:r>
      <w:r w:rsidRPr="0059557A" w:rsidR="00BB6711">
        <w:rPr>
          <w:rFonts w:ascii="Times New Roman" w:hAnsi="Times New Roman"/>
          <w:sz w:val="20"/>
        </w:rPr>
        <w:t xml:space="preserve"> </w:t>
      </w:r>
      <w:r w:rsidRPr="0059557A" w:rsidR="00160A67">
        <w:rPr>
          <w:rFonts w:ascii="Times New Roman" w:hAnsi="Times New Roman"/>
          <w:sz w:val="20"/>
        </w:rPr>
        <w:t xml:space="preserve">that </w:t>
      </w:r>
      <w:r w:rsidRPr="0059557A" w:rsidR="00BB6711">
        <w:rPr>
          <w:rFonts w:ascii="Times New Roman" w:hAnsi="Times New Roman"/>
          <w:sz w:val="20"/>
        </w:rPr>
        <w:t xml:space="preserve">there might </w:t>
      </w:r>
      <w:r w:rsidRPr="0059557A" w:rsidR="00160A67">
        <w:rPr>
          <w:rFonts w:ascii="Times New Roman" w:hAnsi="Times New Roman"/>
          <w:sz w:val="20"/>
        </w:rPr>
        <w:t>exist</w:t>
      </w:r>
      <w:r w:rsidRPr="0059557A" w:rsidR="00BB6711">
        <w:rPr>
          <w:rFonts w:ascii="Times New Roman" w:hAnsi="Times New Roman"/>
          <w:sz w:val="20"/>
        </w:rPr>
        <w:t xml:space="preserve"> a lack of awareness of one’s own expertise. </w:t>
      </w:r>
      <w:r w:rsidRPr="0059557A" w:rsidR="00E42334">
        <w:rPr>
          <w:rFonts w:ascii="Times New Roman" w:hAnsi="Times New Roman"/>
          <w:sz w:val="20"/>
        </w:rPr>
        <w:t>I</w:t>
      </w:r>
      <w:r w:rsidRPr="0059557A" w:rsidR="00C312CA">
        <w:rPr>
          <w:rFonts w:ascii="Times New Roman" w:hAnsi="Times New Roman"/>
          <w:sz w:val="20"/>
        </w:rPr>
        <w:t xml:space="preserve">t was emphasized that we should </w:t>
      </w:r>
      <w:r w:rsidRPr="0059557A" w:rsidR="00E42334">
        <w:rPr>
          <w:rFonts w:ascii="Times New Roman" w:hAnsi="Times New Roman"/>
          <w:sz w:val="20"/>
        </w:rPr>
        <w:t>refrain from</w:t>
      </w:r>
      <w:r w:rsidRPr="0059557A" w:rsidR="00C312CA">
        <w:rPr>
          <w:rFonts w:ascii="Times New Roman" w:hAnsi="Times New Roman"/>
          <w:sz w:val="20"/>
        </w:rPr>
        <w:t xml:space="preserve"> assum</w:t>
      </w:r>
      <w:r w:rsidRPr="0059557A" w:rsidR="00E42334">
        <w:rPr>
          <w:rFonts w:ascii="Times New Roman" w:hAnsi="Times New Roman"/>
          <w:sz w:val="20"/>
        </w:rPr>
        <w:t>ing</w:t>
      </w:r>
      <w:r w:rsidRPr="0059557A" w:rsidR="00C312CA">
        <w:rPr>
          <w:rFonts w:ascii="Times New Roman" w:hAnsi="Times New Roman"/>
          <w:sz w:val="20"/>
        </w:rPr>
        <w:t xml:space="preserve"> </w:t>
      </w:r>
      <w:r w:rsidRPr="0059557A" w:rsidR="00E42334">
        <w:rPr>
          <w:rFonts w:ascii="Times New Roman" w:hAnsi="Times New Roman"/>
          <w:sz w:val="20"/>
        </w:rPr>
        <w:t>which</w:t>
      </w:r>
      <w:r w:rsidRPr="0059557A" w:rsidR="00C312CA">
        <w:rPr>
          <w:rFonts w:ascii="Times New Roman" w:hAnsi="Times New Roman"/>
          <w:sz w:val="20"/>
        </w:rPr>
        <w:t xml:space="preserve"> skills </w:t>
      </w:r>
      <w:r w:rsidRPr="0059557A" w:rsidR="00E42334">
        <w:rPr>
          <w:rFonts w:ascii="Times New Roman" w:hAnsi="Times New Roman"/>
          <w:sz w:val="20"/>
        </w:rPr>
        <w:t>others possess</w:t>
      </w:r>
      <w:r w:rsidRPr="0059557A" w:rsidR="001A6118">
        <w:rPr>
          <w:rFonts w:ascii="Times New Roman" w:hAnsi="Times New Roman"/>
          <w:sz w:val="20"/>
        </w:rPr>
        <w:t>,</w:t>
      </w:r>
      <w:r w:rsidRPr="0059557A" w:rsidR="00E42334">
        <w:rPr>
          <w:rFonts w:ascii="Times New Roman" w:hAnsi="Times New Roman"/>
          <w:sz w:val="20"/>
        </w:rPr>
        <w:t xml:space="preserve"> </w:t>
      </w:r>
      <w:r w:rsidRPr="0059557A" w:rsidR="00A32F6F">
        <w:rPr>
          <w:rFonts w:ascii="Times New Roman" w:hAnsi="Times New Roman"/>
          <w:sz w:val="20"/>
        </w:rPr>
        <w:t>and th</w:t>
      </w:r>
      <w:r w:rsidRPr="0059557A" w:rsidR="001A6118">
        <w:rPr>
          <w:rFonts w:ascii="Times New Roman" w:hAnsi="Times New Roman"/>
          <w:sz w:val="20"/>
        </w:rPr>
        <w:t>at a more effective</w:t>
      </w:r>
      <w:r w:rsidRPr="0059557A" w:rsidR="00A32F6F">
        <w:rPr>
          <w:rFonts w:ascii="Times New Roman" w:hAnsi="Times New Roman"/>
          <w:sz w:val="20"/>
        </w:rPr>
        <w:t xml:space="preserve"> first step is to</w:t>
      </w:r>
      <w:r w:rsidRPr="0059557A" w:rsidR="001A6118">
        <w:rPr>
          <w:rFonts w:ascii="Times New Roman" w:hAnsi="Times New Roman"/>
          <w:sz w:val="20"/>
        </w:rPr>
        <w:t xml:space="preserve"> instead</w:t>
      </w:r>
      <w:r w:rsidRPr="0059557A" w:rsidR="00A32F6F">
        <w:rPr>
          <w:rFonts w:ascii="Times New Roman" w:hAnsi="Times New Roman"/>
          <w:sz w:val="20"/>
        </w:rPr>
        <w:t xml:space="preserve"> </w:t>
      </w:r>
      <w:r w:rsidRPr="0059557A" w:rsidR="00A32F6F">
        <w:rPr>
          <w:rFonts w:ascii="Times New Roman" w:hAnsi="Times New Roman"/>
          <w:i/>
          <w:iCs/>
          <w:sz w:val="20"/>
        </w:rPr>
        <w:t>“identify what skills are at the table and then see what we can learn from each other”</w:t>
      </w:r>
      <w:r w:rsidRPr="0059557A" w:rsidR="00A32F6F">
        <w:rPr>
          <w:rFonts w:ascii="Times New Roman" w:hAnsi="Times New Roman"/>
          <w:sz w:val="20"/>
        </w:rPr>
        <w:t xml:space="preserve">. </w:t>
      </w:r>
      <w:r w:rsidRPr="0059557A" w:rsidR="001A6118">
        <w:rPr>
          <w:rFonts w:ascii="Times New Roman" w:hAnsi="Times New Roman"/>
          <w:sz w:val="20"/>
        </w:rPr>
        <w:t>Establishing</w:t>
      </w:r>
      <w:r w:rsidRPr="0059557A" w:rsidR="00103CB7">
        <w:rPr>
          <w:rFonts w:ascii="Times New Roman" w:hAnsi="Times New Roman"/>
          <w:sz w:val="20"/>
        </w:rPr>
        <w:t xml:space="preserve"> m</w:t>
      </w:r>
      <w:r w:rsidRPr="0059557A" w:rsidR="004F0ABD">
        <w:rPr>
          <w:rFonts w:ascii="Times New Roman" w:hAnsi="Times New Roman"/>
          <w:sz w:val="20"/>
        </w:rPr>
        <w:t xml:space="preserve">utual learning </w:t>
      </w:r>
      <w:r w:rsidRPr="0059557A" w:rsidR="001A6118">
        <w:rPr>
          <w:rFonts w:ascii="Times New Roman" w:hAnsi="Times New Roman"/>
          <w:sz w:val="20"/>
        </w:rPr>
        <w:t xml:space="preserve">itself </w:t>
      </w:r>
      <w:r w:rsidRPr="0059557A" w:rsidR="00103CB7">
        <w:rPr>
          <w:rFonts w:ascii="Times New Roman" w:hAnsi="Times New Roman"/>
          <w:sz w:val="20"/>
        </w:rPr>
        <w:t xml:space="preserve">as a goal </w:t>
      </w:r>
      <w:r w:rsidRPr="0059557A" w:rsidR="004F0ABD">
        <w:rPr>
          <w:rFonts w:ascii="Times New Roman" w:hAnsi="Times New Roman"/>
          <w:sz w:val="20"/>
        </w:rPr>
        <w:t xml:space="preserve">was </w:t>
      </w:r>
      <w:r w:rsidRPr="0059557A" w:rsidR="001A6118">
        <w:rPr>
          <w:rFonts w:ascii="Times New Roman" w:hAnsi="Times New Roman"/>
          <w:sz w:val="20"/>
        </w:rPr>
        <w:t>furthermore</w:t>
      </w:r>
      <w:r w:rsidRPr="0059557A" w:rsidR="004F0ABD">
        <w:rPr>
          <w:rFonts w:ascii="Times New Roman" w:hAnsi="Times New Roman"/>
          <w:sz w:val="20"/>
        </w:rPr>
        <w:t xml:space="preserve"> </w:t>
      </w:r>
      <w:r w:rsidRPr="0059557A" w:rsidR="00AB276C">
        <w:rPr>
          <w:rFonts w:ascii="Times New Roman" w:hAnsi="Times New Roman"/>
          <w:sz w:val="20"/>
        </w:rPr>
        <w:t>considered</w:t>
      </w:r>
      <w:r w:rsidRPr="0059557A" w:rsidR="001A6118">
        <w:rPr>
          <w:rFonts w:ascii="Times New Roman" w:hAnsi="Times New Roman"/>
          <w:sz w:val="20"/>
        </w:rPr>
        <w:t xml:space="preserve"> by participants</w:t>
      </w:r>
      <w:r w:rsidRPr="0059557A" w:rsidR="004F0ABD">
        <w:rPr>
          <w:rFonts w:ascii="Times New Roman" w:hAnsi="Times New Roman"/>
          <w:sz w:val="20"/>
        </w:rPr>
        <w:t xml:space="preserve"> a</w:t>
      </w:r>
      <w:r w:rsidRPr="0059557A" w:rsidR="001A6118">
        <w:rPr>
          <w:rFonts w:ascii="Times New Roman" w:hAnsi="Times New Roman"/>
          <w:sz w:val="20"/>
        </w:rPr>
        <w:t xml:space="preserve"> valuable</w:t>
      </w:r>
      <w:r w:rsidRPr="0059557A" w:rsidR="004F0ABD">
        <w:rPr>
          <w:rFonts w:ascii="Times New Roman" w:hAnsi="Times New Roman"/>
          <w:sz w:val="20"/>
        </w:rPr>
        <w:t xml:space="preserve"> facilitator </w:t>
      </w:r>
      <w:r w:rsidRPr="0059557A" w:rsidR="001A6118">
        <w:rPr>
          <w:rFonts w:ascii="Times New Roman" w:hAnsi="Times New Roman"/>
          <w:sz w:val="20"/>
        </w:rPr>
        <w:t>of</w:t>
      </w:r>
      <w:r w:rsidRPr="0059557A" w:rsidR="004F0ABD">
        <w:rPr>
          <w:rFonts w:ascii="Times New Roman" w:hAnsi="Times New Roman"/>
          <w:sz w:val="20"/>
        </w:rPr>
        <w:t xml:space="preserve"> </w:t>
      </w:r>
      <w:r w:rsidRPr="0059557A" w:rsidR="00103CB7">
        <w:rPr>
          <w:rFonts w:ascii="Times New Roman" w:hAnsi="Times New Roman"/>
          <w:sz w:val="20"/>
        </w:rPr>
        <w:t>SST.</w:t>
      </w:r>
    </w:p>
    <w:p w:rsidRPr="0059557A" w:rsidR="00EB5A2D" w:rsidP="00230841" w:rsidRDefault="006F6F77" w14:paraId="426A2807" w14:textId="1E8472EA">
      <w:pPr>
        <w:pStyle w:val="body"/>
        <w:spacing w:line="240" w:lineRule="auto"/>
        <w:ind w:firstLine="0"/>
        <w:rPr>
          <w:rFonts w:ascii="Times New Roman" w:hAnsi="Times New Roman"/>
          <w:sz w:val="20"/>
        </w:rPr>
      </w:pPr>
      <w:r w:rsidRPr="0059557A">
        <w:rPr>
          <w:rFonts w:ascii="Times New Roman" w:hAnsi="Times New Roman"/>
          <w:sz w:val="20"/>
        </w:rPr>
        <w:tab/>
      </w:r>
      <w:r w:rsidRPr="0059557A" w:rsidR="00AB276C">
        <w:rPr>
          <w:rFonts w:ascii="Times New Roman" w:hAnsi="Times New Roman"/>
          <w:sz w:val="20"/>
        </w:rPr>
        <w:t xml:space="preserve">The importance of </w:t>
      </w:r>
      <w:r w:rsidRPr="0059557A" w:rsidR="00733CAB">
        <w:rPr>
          <w:rFonts w:ascii="Times New Roman" w:hAnsi="Times New Roman"/>
          <w:sz w:val="20"/>
        </w:rPr>
        <w:t>remaining</w:t>
      </w:r>
      <w:r w:rsidRPr="0059557A" w:rsidR="009A508E">
        <w:rPr>
          <w:rFonts w:ascii="Times New Roman" w:hAnsi="Times New Roman"/>
          <w:sz w:val="20"/>
        </w:rPr>
        <w:t xml:space="preserve"> open to learn</w:t>
      </w:r>
      <w:r w:rsidRPr="0059557A" w:rsidR="00625198">
        <w:rPr>
          <w:rFonts w:ascii="Times New Roman" w:hAnsi="Times New Roman"/>
          <w:sz w:val="20"/>
        </w:rPr>
        <w:t>ing</w:t>
      </w:r>
      <w:r w:rsidRPr="0059557A" w:rsidR="009A508E">
        <w:rPr>
          <w:rFonts w:ascii="Times New Roman" w:hAnsi="Times New Roman"/>
          <w:sz w:val="20"/>
        </w:rPr>
        <w:t xml:space="preserve"> from others is</w:t>
      </w:r>
      <w:r w:rsidRPr="0059557A" w:rsidR="00733CAB">
        <w:rPr>
          <w:rFonts w:ascii="Times New Roman" w:hAnsi="Times New Roman"/>
          <w:sz w:val="20"/>
        </w:rPr>
        <w:t xml:space="preserve"> often</w:t>
      </w:r>
      <w:r w:rsidRPr="0059557A" w:rsidR="009A508E">
        <w:rPr>
          <w:rFonts w:ascii="Times New Roman" w:hAnsi="Times New Roman"/>
          <w:sz w:val="20"/>
        </w:rPr>
        <w:t xml:space="preserve"> </w:t>
      </w:r>
      <w:r w:rsidRPr="0059557A" w:rsidR="00E30DA7">
        <w:rPr>
          <w:rFonts w:ascii="Times New Roman" w:hAnsi="Times New Roman"/>
          <w:sz w:val="20"/>
        </w:rPr>
        <w:t xml:space="preserve">acknowledged in </w:t>
      </w:r>
      <w:r w:rsidRPr="0059557A" w:rsidR="008B15BE">
        <w:rPr>
          <w:rFonts w:ascii="Times New Roman" w:hAnsi="Times New Roman"/>
          <w:sz w:val="20"/>
        </w:rPr>
        <w:t xml:space="preserve">the </w:t>
      </w:r>
      <w:r w:rsidRPr="0059557A" w:rsidR="00E30DA7">
        <w:rPr>
          <w:rFonts w:ascii="Times New Roman" w:hAnsi="Times New Roman"/>
          <w:sz w:val="20"/>
        </w:rPr>
        <w:t>co-design</w:t>
      </w:r>
      <w:r w:rsidRPr="0059557A" w:rsidR="008B15BE">
        <w:rPr>
          <w:rFonts w:ascii="Times New Roman" w:hAnsi="Times New Roman"/>
          <w:sz w:val="20"/>
        </w:rPr>
        <w:t xml:space="preserve"> literature</w:t>
      </w:r>
      <w:r w:rsidRPr="0059557A" w:rsidR="00E30DA7">
        <w:rPr>
          <w:rFonts w:ascii="Times New Roman" w:hAnsi="Times New Roman"/>
          <w:sz w:val="20"/>
        </w:rPr>
        <w:t xml:space="preserve">, </w:t>
      </w:r>
      <w:r w:rsidRPr="0059557A" w:rsidR="008B15BE">
        <w:rPr>
          <w:rFonts w:ascii="Times New Roman" w:hAnsi="Times New Roman"/>
          <w:sz w:val="20"/>
        </w:rPr>
        <w:t>in the context of which</w:t>
      </w:r>
      <w:r w:rsidRPr="0059557A" w:rsidR="007278FF">
        <w:rPr>
          <w:rFonts w:ascii="Times New Roman" w:hAnsi="Times New Roman"/>
          <w:sz w:val="20"/>
        </w:rPr>
        <w:t>,</w:t>
      </w:r>
      <w:r w:rsidRPr="0059557A" w:rsidR="00E30DA7">
        <w:rPr>
          <w:rFonts w:ascii="Times New Roman" w:hAnsi="Times New Roman"/>
          <w:sz w:val="20"/>
        </w:rPr>
        <w:t xml:space="preserve"> relationships that are </w:t>
      </w:r>
      <w:r w:rsidRPr="0059557A" w:rsidR="00F412F8">
        <w:rPr>
          <w:rFonts w:ascii="Times New Roman" w:hAnsi="Times New Roman"/>
          <w:sz w:val="20"/>
        </w:rPr>
        <w:t xml:space="preserve">non-paternalistic and grounded in mutual learning </w:t>
      </w:r>
      <w:r w:rsidRPr="0059557A" w:rsidR="00235BD9">
        <w:rPr>
          <w:rFonts w:ascii="Times New Roman" w:hAnsi="Times New Roman"/>
          <w:sz w:val="20"/>
        </w:rPr>
        <w:t xml:space="preserve">are </w:t>
      </w:r>
      <w:r w:rsidRPr="0059557A" w:rsidR="008B15BE">
        <w:rPr>
          <w:rFonts w:ascii="Times New Roman" w:hAnsi="Times New Roman"/>
          <w:sz w:val="20"/>
        </w:rPr>
        <w:t>required</w:t>
      </w:r>
      <w:r w:rsidRPr="0059557A" w:rsidR="00235BD9">
        <w:rPr>
          <w:rFonts w:ascii="Times New Roman" w:hAnsi="Times New Roman"/>
          <w:sz w:val="20"/>
        </w:rPr>
        <w:t xml:space="preserve"> to create systems </w:t>
      </w:r>
      <w:r w:rsidRPr="0059557A" w:rsidR="00611D35">
        <w:rPr>
          <w:rFonts w:ascii="Times New Roman" w:hAnsi="Times New Roman"/>
          <w:sz w:val="20"/>
        </w:rPr>
        <w:t>capable of</w:t>
      </w:r>
      <w:r w:rsidRPr="0059557A" w:rsidR="00235BD9">
        <w:rPr>
          <w:rFonts w:ascii="Times New Roman" w:hAnsi="Times New Roman"/>
          <w:sz w:val="20"/>
        </w:rPr>
        <w:t xml:space="preserve"> </w:t>
      </w:r>
      <w:r w:rsidRPr="0059557A" w:rsidR="005F62C6">
        <w:rPr>
          <w:rFonts w:ascii="Times New Roman" w:hAnsi="Times New Roman"/>
          <w:sz w:val="20"/>
        </w:rPr>
        <w:t>produc</w:t>
      </w:r>
      <w:r w:rsidRPr="0059557A" w:rsidR="00611D35">
        <w:rPr>
          <w:rFonts w:ascii="Times New Roman" w:hAnsi="Times New Roman"/>
          <w:sz w:val="20"/>
        </w:rPr>
        <w:t>ing</w:t>
      </w:r>
      <w:r w:rsidRPr="0059557A" w:rsidR="005F62C6">
        <w:rPr>
          <w:rFonts w:ascii="Times New Roman" w:hAnsi="Times New Roman"/>
          <w:sz w:val="20"/>
        </w:rPr>
        <w:t xml:space="preserve"> better outcomes for the people they serve </w:t>
      </w:r>
      <w:r w:rsidRPr="0059557A" w:rsidR="00843E93">
        <w:rPr>
          <w:rFonts w:ascii="Times New Roman" w:hAnsi="Times New Roman"/>
          <w:sz w:val="20"/>
        </w:rPr>
        <w:fldChar w:fldCharType="begin" w:fldLock="1"/>
      </w:r>
      <w:r w:rsidRPr="0059557A" w:rsidR="00C509A7">
        <w:rPr>
          <w:rFonts w:ascii="Times New Roman" w:hAnsi="Times New Roman"/>
          <w:sz w:val="20"/>
        </w:rPr>
        <w:instrText>ADDIN CSL_CITATION {"citationItems":[{"id":"ITEM-1","itemData":{"ISBN":"9780648787518","abstract":"Edition one. \"Co-design is a transformative, community-centred design method which is much discussed - yet rarely practised authentically. Beyond Sticky Notes teaches you what co-design is and how to do it. Packed full of useful tips, clear diagrams, and practical frameworks, this book will help you lead collaborative design work, and genuinely share power. A useful book for new and experienced practitioners alike, Beyond Sticky Notes is a definitive guide to the mindsets, methods, and social movements of co-design.\"--","author":[{"dropping-particle":"","family":"McKercher","given":"Kelly Ann","non-dropping-particle":"","parse-names":false,"suffix":""}],"id":"ITEM-1","issued":{"date-parts":[["2020"]]},"number-of-pages":"231","title":" Beyond Sticky Notes : Co-Design for Real : Mindsets, Methods and Movements","type":"book"},"uris":["http://www.mendeley.com/documents/?uuid=9c873d23-1871-4971-abca-a02ad41ea8e5"]}],"mendeley":{"formattedCitation":"(McKercher, 2020)","plainTextFormattedCitation":"(McKercher, 2020)","previouslyFormattedCitation":"(McKercher, 2020)"},"properties":{"noteIndex":0},"schema":"https://github.com/citation-style-language/schema/raw/master/csl-citation.json"}</w:instrText>
      </w:r>
      <w:r w:rsidRPr="0059557A" w:rsidR="00843E93">
        <w:rPr>
          <w:rFonts w:ascii="Times New Roman" w:hAnsi="Times New Roman"/>
          <w:sz w:val="20"/>
        </w:rPr>
        <w:fldChar w:fldCharType="separate"/>
      </w:r>
      <w:r w:rsidRPr="0059557A" w:rsidR="00843E93">
        <w:rPr>
          <w:rFonts w:ascii="Times New Roman" w:hAnsi="Times New Roman"/>
          <w:noProof/>
          <w:sz w:val="20"/>
        </w:rPr>
        <w:t>(McKercher, 2020)</w:t>
      </w:r>
      <w:r w:rsidRPr="0059557A" w:rsidR="00843E93">
        <w:rPr>
          <w:rFonts w:ascii="Times New Roman" w:hAnsi="Times New Roman"/>
          <w:sz w:val="20"/>
        </w:rPr>
        <w:fldChar w:fldCharType="end"/>
      </w:r>
      <w:r w:rsidRPr="0059557A" w:rsidR="005F62C6">
        <w:rPr>
          <w:rFonts w:ascii="Times New Roman" w:hAnsi="Times New Roman"/>
          <w:sz w:val="20"/>
        </w:rPr>
        <w:t xml:space="preserve">. </w:t>
      </w:r>
      <w:r w:rsidRPr="0059557A" w:rsidR="00D43DEE">
        <w:rPr>
          <w:rFonts w:ascii="Times New Roman" w:hAnsi="Times New Roman"/>
          <w:sz w:val="20"/>
        </w:rPr>
        <w:t>A</w:t>
      </w:r>
      <w:r w:rsidRPr="0059557A" w:rsidR="00EB5A2D">
        <w:rPr>
          <w:rFonts w:ascii="Times New Roman" w:hAnsi="Times New Roman"/>
          <w:sz w:val="20"/>
        </w:rPr>
        <w:t xml:space="preserve"> recent</w:t>
      </w:r>
      <w:r w:rsidRPr="0059557A" w:rsidR="00E452AA">
        <w:rPr>
          <w:rFonts w:ascii="Times New Roman" w:hAnsi="Times New Roman"/>
          <w:sz w:val="20"/>
        </w:rPr>
        <w:t xml:space="preserve"> scoping review </w:t>
      </w:r>
      <w:r w:rsidRPr="0059557A" w:rsidR="00611D35">
        <w:rPr>
          <w:rFonts w:ascii="Times New Roman" w:hAnsi="Times New Roman"/>
          <w:sz w:val="20"/>
        </w:rPr>
        <w:t xml:space="preserve">furthermore </w:t>
      </w:r>
      <w:r w:rsidRPr="0059557A" w:rsidR="00320537">
        <w:rPr>
          <w:rFonts w:ascii="Times New Roman" w:hAnsi="Times New Roman"/>
          <w:sz w:val="20"/>
        </w:rPr>
        <w:t xml:space="preserve">highlighted </w:t>
      </w:r>
      <w:r w:rsidRPr="0059557A" w:rsidR="009F20A2">
        <w:rPr>
          <w:rFonts w:ascii="Times New Roman" w:hAnsi="Times New Roman"/>
          <w:sz w:val="20"/>
        </w:rPr>
        <w:t>th</w:t>
      </w:r>
      <w:r w:rsidRPr="0059557A" w:rsidR="00611D35">
        <w:rPr>
          <w:rFonts w:ascii="Times New Roman" w:hAnsi="Times New Roman"/>
          <w:sz w:val="20"/>
        </w:rPr>
        <w:t xml:space="preserve">e creation of </w:t>
      </w:r>
      <w:r w:rsidRPr="0059557A" w:rsidR="00320537">
        <w:rPr>
          <w:rFonts w:ascii="Times New Roman" w:hAnsi="Times New Roman"/>
          <w:sz w:val="20"/>
        </w:rPr>
        <w:t>mutual learning opportunities</w:t>
      </w:r>
      <w:r w:rsidRPr="0059557A" w:rsidR="0065092F">
        <w:rPr>
          <w:rFonts w:ascii="Times New Roman" w:hAnsi="Times New Roman"/>
          <w:sz w:val="20"/>
        </w:rPr>
        <w:t xml:space="preserve"> </w:t>
      </w:r>
      <w:r w:rsidRPr="0059557A" w:rsidR="00611D35">
        <w:rPr>
          <w:rFonts w:ascii="Times New Roman" w:hAnsi="Times New Roman"/>
          <w:sz w:val="20"/>
        </w:rPr>
        <w:t>a</w:t>
      </w:r>
      <w:r w:rsidRPr="0059557A" w:rsidR="009F20A2">
        <w:rPr>
          <w:rFonts w:ascii="Times New Roman" w:hAnsi="Times New Roman"/>
          <w:sz w:val="20"/>
        </w:rPr>
        <w:t>s the most frequently reported benefit</w:t>
      </w:r>
      <w:r w:rsidRPr="0059557A" w:rsidR="00287A04">
        <w:rPr>
          <w:rFonts w:ascii="Times New Roman" w:hAnsi="Times New Roman"/>
          <w:sz w:val="20"/>
        </w:rPr>
        <w:t xml:space="preserve"> of patient engagement in</w:t>
      </w:r>
      <w:r w:rsidRPr="0059557A" w:rsidR="0065092F">
        <w:rPr>
          <w:rFonts w:ascii="Times New Roman" w:hAnsi="Times New Roman"/>
          <w:sz w:val="20"/>
        </w:rPr>
        <w:t xml:space="preserve"> preclinical laboratory research </w:t>
      </w:r>
      <w:r w:rsidRPr="0059557A" w:rsidR="00C509A7">
        <w:rPr>
          <w:rFonts w:ascii="Times New Roman" w:hAnsi="Times New Roman"/>
          <w:sz w:val="20"/>
        </w:rPr>
        <w:fldChar w:fldCharType="begin" w:fldLock="1"/>
      </w:r>
      <w:r w:rsidRPr="0059557A" w:rsidR="007E79D6">
        <w:rPr>
          <w:rFonts w:ascii="Times New Roman" w:hAnsi="Times New Roman"/>
          <w:sz w:val="20"/>
        </w:rPr>
        <w:instrText>ADDIN CSL_CITATION {"citationItems":[{"id":"ITEM-1","itemData":{"ISSN":"2352-3964","author":[{"dropping-particle":"","family":"Fox","given":"Grace","non-dropping-particle":"","parse-names":false,"suffix":""},{"dropping-particle":"","family":"Fergusson","given":"Dean A","non-dropping-particle":"","parse-names":false,"suffix":""},{"dropping-particle":"","family":"Daham","given":"Zeinab","non-dropping-particle":"","parse-names":false,"suffix":""},{"dropping-particle":"","family":"Youssef","given":"Mark","non-dropping-particle":"","parse-names":false,"suffix":""},{"dropping-particle":"","family":"Foster","given":"Madison","non-dropping-particle":"","parse-names":false,"suffix":""},{"dropping-particle":"","family":"Poole","given":"Evelyn","non-dropping-particle":"","parse-names":false,"suffix":""},{"dropping-particle":"","family":"Sharif","given":"Ayni","non-dropping-particle":"","parse-names":false,"suffix":""},{"dropping-particle":"","family":"Richards","given":"Dawn P","non-dropping-particle":"","parse-names":false,"suffix":""},{"dropping-particle":"","family":"Hendrick","given":"Kathryn","non-dropping-particle":"","parse-names":false,"suffix":""},{"dropping-particle":"","family":"Mendelson","given":"Asher A","non-dropping-particle":"","parse-names":false,"suffix":""}],"container-title":"EBioMedicine","id":"ITEM-1","issued":{"date-parts":[["2021"]]},"page":"103484","publisher":"Elsevier","title":"Patient engagement in preclinical laboratory research: A scoping review","type":"article-journal","volume":"70"},"uris":["http://www.mendeley.com/documents/?uuid=7c1438b0-5e4a-49cf-88b3-83a3aeb0d06e"]}],"mendeley":{"formattedCitation":"(Fox et al., 2021)","plainTextFormattedCitation":"(Fox et al., 2021)","previouslyFormattedCitation":"(Fox et al., 2021)"},"properties":{"noteIndex":0},"schema":"https://github.com/citation-style-language/schema/raw/master/csl-citation.json"}</w:instrText>
      </w:r>
      <w:r w:rsidRPr="0059557A" w:rsidR="00C509A7">
        <w:rPr>
          <w:rFonts w:ascii="Times New Roman" w:hAnsi="Times New Roman"/>
          <w:sz w:val="20"/>
        </w:rPr>
        <w:fldChar w:fldCharType="separate"/>
      </w:r>
      <w:r w:rsidRPr="0059557A" w:rsidR="00C509A7">
        <w:rPr>
          <w:rFonts w:ascii="Times New Roman" w:hAnsi="Times New Roman"/>
          <w:noProof/>
          <w:sz w:val="20"/>
        </w:rPr>
        <w:t>(Fox et al., 2021)</w:t>
      </w:r>
      <w:r w:rsidRPr="0059557A" w:rsidR="00C509A7">
        <w:rPr>
          <w:rFonts w:ascii="Times New Roman" w:hAnsi="Times New Roman"/>
          <w:sz w:val="20"/>
        </w:rPr>
        <w:fldChar w:fldCharType="end"/>
      </w:r>
      <w:r w:rsidRPr="0059557A" w:rsidR="0065092F">
        <w:rPr>
          <w:rFonts w:ascii="Times New Roman" w:hAnsi="Times New Roman"/>
          <w:sz w:val="20"/>
        </w:rPr>
        <w:t xml:space="preserve">. </w:t>
      </w:r>
    </w:p>
    <w:p w:rsidR="0025767E" w:rsidP="0059557A" w:rsidRDefault="00230841" w14:paraId="5275BD24" w14:textId="4CDD5E75">
      <w:pPr>
        <w:pStyle w:val="heading20"/>
        <w:tabs>
          <w:tab w:val="num" w:pos="567"/>
        </w:tabs>
        <w:spacing w:before="0"/>
        <w:ind w:left="567" w:hanging="567"/>
      </w:pPr>
      <w:r>
        <w:t xml:space="preserve">3.4 </w:t>
      </w:r>
      <w:r w:rsidR="0025767E">
        <w:t xml:space="preserve">Common </w:t>
      </w:r>
      <w:r w:rsidR="00125068">
        <w:t>L</w:t>
      </w:r>
      <w:r w:rsidR="0025767E">
        <w:t>anguage</w:t>
      </w:r>
    </w:p>
    <w:p w:rsidRPr="0059557A" w:rsidR="00884800" w:rsidP="00230841" w:rsidRDefault="00A326B1" w14:paraId="1E55B7D1" w14:textId="7ECE0513">
      <w:pPr>
        <w:pStyle w:val="body"/>
        <w:spacing w:line="240" w:lineRule="auto"/>
        <w:ind w:firstLine="0"/>
        <w:rPr>
          <w:rFonts w:ascii="Times New Roman" w:hAnsi="Times New Roman"/>
          <w:sz w:val="20"/>
        </w:rPr>
      </w:pPr>
      <w:r w:rsidRPr="0059557A">
        <w:rPr>
          <w:rFonts w:ascii="Times New Roman" w:hAnsi="Times New Roman"/>
          <w:sz w:val="20"/>
        </w:rPr>
        <w:t xml:space="preserve">The </w:t>
      </w:r>
      <w:r w:rsidRPr="0059557A" w:rsidR="001560DE">
        <w:rPr>
          <w:rFonts w:ascii="Times New Roman" w:hAnsi="Times New Roman"/>
          <w:sz w:val="20"/>
        </w:rPr>
        <w:t xml:space="preserve">task </w:t>
      </w:r>
      <w:r w:rsidRPr="0059557A">
        <w:rPr>
          <w:rFonts w:ascii="Times New Roman" w:hAnsi="Times New Roman"/>
          <w:sz w:val="20"/>
        </w:rPr>
        <w:t xml:space="preserve">of warming up to </w:t>
      </w:r>
      <w:r w:rsidRPr="0059557A" w:rsidR="001560DE">
        <w:rPr>
          <w:rFonts w:ascii="Times New Roman" w:hAnsi="Times New Roman"/>
          <w:sz w:val="20"/>
        </w:rPr>
        <w:t>each other’s</w:t>
      </w:r>
      <w:r w:rsidRPr="0059557A">
        <w:rPr>
          <w:rFonts w:ascii="Times New Roman" w:hAnsi="Times New Roman"/>
          <w:sz w:val="20"/>
        </w:rPr>
        <w:t xml:space="preserve"> way</w:t>
      </w:r>
      <w:r w:rsidRPr="0059557A" w:rsidR="00CD207A">
        <w:rPr>
          <w:rFonts w:ascii="Times New Roman" w:hAnsi="Times New Roman"/>
          <w:sz w:val="20"/>
        </w:rPr>
        <w:t>s</w:t>
      </w:r>
      <w:r w:rsidRPr="0059557A">
        <w:rPr>
          <w:rFonts w:ascii="Times New Roman" w:hAnsi="Times New Roman"/>
          <w:sz w:val="20"/>
        </w:rPr>
        <w:t xml:space="preserve"> of working was </w:t>
      </w:r>
      <w:r w:rsidRPr="0059557A" w:rsidR="00250029">
        <w:rPr>
          <w:rFonts w:ascii="Times New Roman" w:hAnsi="Times New Roman"/>
          <w:sz w:val="20"/>
        </w:rPr>
        <w:t>highlighted in the prior</w:t>
      </w:r>
      <w:r w:rsidRPr="0059557A">
        <w:rPr>
          <w:rFonts w:ascii="Times New Roman" w:hAnsi="Times New Roman"/>
          <w:sz w:val="20"/>
        </w:rPr>
        <w:t xml:space="preserve"> section</w:t>
      </w:r>
      <w:r w:rsidRPr="0059557A" w:rsidR="001560DE">
        <w:rPr>
          <w:rFonts w:ascii="Times New Roman" w:hAnsi="Times New Roman"/>
          <w:sz w:val="20"/>
        </w:rPr>
        <w:t xml:space="preserve"> as a key challenge for SST</w:t>
      </w:r>
      <w:r w:rsidRPr="0059557A">
        <w:rPr>
          <w:rFonts w:ascii="Times New Roman" w:hAnsi="Times New Roman"/>
          <w:sz w:val="20"/>
        </w:rPr>
        <w:t xml:space="preserve">. </w:t>
      </w:r>
      <w:r w:rsidRPr="0059557A" w:rsidR="0065746E">
        <w:rPr>
          <w:rFonts w:ascii="Times New Roman" w:hAnsi="Times New Roman"/>
          <w:sz w:val="20"/>
        </w:rPr>
        <w:t>Another</w:t>
      </w:r>
      <w:r w:rsidRPr="0059557A" w:rsidR="000324AD">
        <w:rPr>
          <w:rFonts w:ascii="Times New Roman" w:hAnsi="Times New Roman"/>
          <w:sz w:val="20"/>
        </w:rPr>
        <w:t xml:space="preserve"> issue </w:t>
      </w:r>
      <w:r w:rsidRPr="0059557A" w:rsidR="00EE7570">
        <w:rPr>
          <w:rFonts w:ascii="Times New Roman" w:hAnsi="Times New Roman"/>
          <w:sz w:val="20"/>
        </w:rPr>
        <w:t>highlighted during th</w:t>
      </w:r>
      <w:r w:rsidRPr="0059557A" w:rsidR="00FF260B">
        <w:rPr>
          <w:rFonts w:ascii="Times New Roman" w:hAnsi="Times New Roman"/>
          <w:sz w:val="20"/>
        </w:rPr>
        <w:t>is</w:t>
      </w:r>
      <w:r w:rsidRPr="0059557A" w:rsidR="00EE7570">
        <w:rPr>
          <w:rFonts w:ascii="Times New Roman" w:hAnsi="Times New Roman"/>
          <w:sz w:val="20"/>
        </w:rPr>
        <w:t xml:space="preserve"> workshop </w:t>
      </w:r>
      <w:r w:rsidRPr="0059557A" w:rsidR="00FF260B">
        <w:rPr>
          <w:rFonts w:ascii="Times New Roman" w:hAnsi="Times New Roman"/>
          <w:sz w:val="20"/>
        </w:rPr>
        <w:t>relates to that of employing</w:t>
      </w:r>
      <w:r w:rsidRPr="0059557A" w:rsidR="00EE7570">
        <w:rPr>
          <w:rFonts w:ascii="Times New Roman" w:hAnsi="Times New Roman"/>
          <w:sz w:val="20"/>
        </w:rPr>
        <w:t xml:space="preserve"> </w:t>
      </w:r>
      <w:r w:rsidRPr="0059557A" w:rsidR="008E227C">
        <w:rPr>
          <w:rFonts w:ascii="Times New Roman" w:hAnsi="Times New Roman"/>
          <w:sz w:val="20"/>
        </w:rPr>
        <w:t>the same vocabulary</w:t>
      </w:r>
      <w:r w:rsidRPr="0059557A" w:rsidR="00814E11">
        <w:rPr>
          <w:rFonts w:ascii="Times New Roman" w:hAnsi="Times New Roman"/>
          <w:sz w:val="20"/>
        </w:rPr>
        <w:t xml:space="preserve"> </w:t>
      </w:r>
      <w:r w:rsidRPr="0059557A" w:rsidR="001F571C">
        <w:rPr>
          <w:rFonts w:ascii="Times New Roman" w:hAnsi="Times New Roman"/>
          <w:sz w:val="20"/>
        </w:rPr>
        <w:t xml:space="preserve">between </w:t>
      </w:r>
      <w:r w:rsidRPr="0059557A" w:rsidR="00B85029">
        <w:rPr>
          <w:rFonts w:ascii="Times New Roman" w:hAnsi="Times New Roman"/>
          <w:sz w:val="20"/>
        </w:rPr>
        <w:t>groups</w:t>
      </w:r>
      <w:r w:rsidRPr="0059557A" w:rsidR="001F571C">
        <w:rPr>
          <w:rFonts w:ascii="Times New Roman" w:hAnsi="Times New Roman"/>
          <w:sz w:val="20"/>
        </w:rPr>
        <w:t>.</w:t>
      </w:r>
      <w:r w:rsidRPr="0059557A" w:rsidR="00953048">
        <w:rPr>
          <w:rFonts w:ascii="Times New Roman" w:hAnsi="Times New Roman"/>
          <w:sz w:val="20"/>
        </w:rPr>
        <w:t xml:space="preserve"> </w:t>
      </w:r>
      <w:r w:rsidRPr="0059557A" w:rsidR="006E1830">
        <w:rPr>
          <w:rFonts w:ascii="Times New Roman" w:hAnsi="Times New Roman"/>
          <w:sz w:val="20"/>
        </w:rPr>
        <w:t>S</w:t>
      </w:r>
      <w:r w:rsidRPr="0059557A" w:rsidR="00E6456A">
        <w:rPr>
          <w:rFonts w:ascii="Times New Roman" w:hAnsi="Times New Roman"/>
          <w:sz w:val="20"/>
        </w:rPr>
        <w:t>pecifically, t</w:t>
      </w:r>
      <w:r w:rsidRPr="0059557A" w:rsidR="00953048">
        <w:rPr>
          <w:rFonts w:ascii="Times New Roman" w:hAnsi="Times New Roman"/>
          <w:sz w:val="20"/>
        </w:rPr>
        <w:t>h</w:t>
      </w:r>
      <w:r w:rsidRPr="0059557A" w:rsidR="00FF260B">
        <w:rPr>
          <w:rFonts w:ascii="Times New Roman" w:hAnsi="Times New Roman"/>
          <w:sz w:val="20"/>
        </w:rPr>
        <w:t>is</w:t>
      </w:r>
      <w:r w:rsidRPr="0059557A" w:rsidR="00953048">
        <w:rPr>
          <w:rFonts w:ascii="Times New Roman" w:hAnsi="Times New Roman"/>
          <w:sz w:val="20"/>
        </w:rPr>
        <w:t xml:space="preserve"> discussion </w:t>
      </w:r>
      <w:r w:rsidRPr="0059557A" w:rsidR="00F571A9">
        <w:rPr>
          <w:rFonts w:ascii="Times New Roman" w:hAnsi="Times New Roman"/>
          <w:sz w:val="20"/>
        </w:rPr>
        <w:t xml:space="preserve">centered around the </w:t>
      </w:r>
      <w:r w:rsidRPr="0059557A" w:rsidR="00B16273">
        <w:rPr>
          <w:rFonts w:ascii="Times New Roman" w:hAnsi="Times New Roman"/>
          <w:sz w:val="20"/>
        </w:rPr>
        <w:t>notion</w:t>
      </w:r>
      <w:r w:rsidRPr="0059557A" w:rsidR="007F651E">
        <w:rPr>
          <w:rFonts w:ascii="Times New Roman" w:hAnsi="Times New Roman"/>
          <w:sz w:val="20"/>
        </w:rPr>
        <w:t xml:space="preserve"> that researchers may</w:t>
      </w:r>
      <w:r w:rsidRPr="0059557A" w:rsidR="006E1830">
        <w:rPr>
          <w:rFonts w:ascii="Times New Roman" w:hAnsi="Times New Roman"/>
          <w:sz w:val="20"/>
        </w:rPr>
        <w:t xml:space="preserve"> </w:t>
      </w:r>
      <w:r w:rsidRPr="0059557A" w:rsidR="002E32AB">
        <w:rPr>
          <w:rFonts w:ascii="Times New Roman" w:hAnsi="Times New Roman"/>
          <w:sz w:val="20"/>
        </w:rPr>
        <w:t xml:space="preserve">implicitly </w:t>
      </w:r>
      <w:r w:rsidRPr="0059557A" w:rsidR="007F651E">
        <w:rPr>
          <w:rFonts w:ascii="Times New Roman" w:hAnsi="Times New Roman"/>
          <w:sz w:val="20"/>
        </w:rPr>
        <w:t xml:space="preserve">use </w:t>
      </w:r>
      <w:r w:rsidRPr="0059557A" w:rsidR="00D419E0">
        <w:rPr>
          <w:rFonts w:ascii="Times New Roman" w:hAnsi="Times New Roman"/>
          <w:sz w:val="20"/>
        </w:rPr>
        <w:t xml:space="preserve">terms that </w:t>
      </w:r>
      <w:r w:rsidRPr="0059557A" w:rsidR="003D09BA">
        <w:rPr>
          <w:rFonts w:ascii="Times New Roman" w:hAnsi="Times New Roman"/>
          <w:sz w:val="20"/>
        </w:rPr>
        <w:t>carry</w:t>
      </w:r>
      <w:r w:rsidRPr="0059557A" w:rsidR="00D419E0">
        <w:rPr>
          <w:rFonts w:ascii="Times New Roman" w:hAnsi="Times New Roman"/>
          <w:sz w:val="20"/>
        </w:rPr>
        <w:t xml:space="preserve"> different meanings </w:t>
      </w:r>
      <w:r w:rsidRPr="0059557A" w:rsidR="00FF260B">
        <w:rPr>
          <w:rFonts w:ascii="Times New Roman" w:hAnsi="Times New Roman"/>
          <w:sz w:val="20"/>
        </w:rPr>
        <w:t>for other</w:t>
      </w:r>
      <w:r w:rsidRPr="0059557A" w:rsidR="00B16273">
        <w:rPr>
          <w:rFonts w:ascii="Times New Roman" w:hAnsi="Times New Roman"/>
          <w:sz w:val="20"/>
        </w:rPr>
        <w:t xml:space="preserve"> </w:t>
      </w:r>
      <w:r w:rsidRPr="0059557A" w:rsidR="003D09BA">
        <w:rPr>
          <w:rFonts w:ascii="Times New Roman" w:hAnsi="Times New Roman"/>
          <w:sz w:val="20"/>
        </w:rPr>
        <w:t>stakeholders</w:t>
      </w:r>
      <w:r w:rsidRPr="0059557A" w:rsidR="00182DA4">
        <w:rPr>
          <w:rFonts w:ascii="Times New Roman" w:hAnsi="Times New Roman"/>
          <w:sz w:val="20"/>
        </w:rPr>
        <w:t xml:space="preserve">. </w:t>
      </w:r>
      <w:r w:rsidRPr="0059557A" w:rsidR="0045599E">
        <w:rPr>
          <w:rFonts w:ascii="Times New Roman" w:hAnsi="Times New Roman"/>
          <w:sz w:val="20"/>
        </w:rPr>
        <w:t>Typically</w:t>
      </w:r>
      <w:r w:rsidRPr="0059557A" w:rsidR="0065653E">
        <w:rPr>
          <w:rFonts w:ascii="Times New Roman" w:hAnsi="Times New Roman"/>
          <w:sz w:val="20"/>
        </w:rPr>
        <w:t>,</w:t>
      </w:r>
      <w:r w:rsidRPr="0059557A" w:rsidR="00182DA4">
        <w:rPr>
          <w:rFonts w:ascii="Times New Roman" w:hAnsi="Times New Roman"/>
          <w:sz w:val="20"/>
        </w:rPr>
        <w:t xml:space="preserve"> researchers </w:t>
      </w:r>
      <w:r w:rsidRPr="0059557A" w:rsidR="00802D2E">
        <w:rPr>
          <w:rFonts w:ascii="Times New Roman" w:hAnsi="Times New Roman"/>
          <w:sz w:val="20"/>
        </w:rPr>
        <w:t xml:space="preserve">come equipped with </w:t>
      </w:r>
      <w:r w:rsidRPr="0059557A" w:rsidR="00372721">
        <w:rPr>
          <w:rFonts w:ascii="Times New Roman" w:hAnsi="Times New Roman"/>
          <w:sz w:val="20"/>
        </w:rPr>
        <w:t xml:space="preserve">a considerable amount of </w:t>
      </w:r>
      <w:r w:rsidRPr="0059557A" w:rsidR="0065653E">
        <w:rPr>
          <w:rFonts w:ascii="Times New Roman" w:hAnsi="Times New Roman"/>
          <w:sz w:val="20"/>
        </w:rPr>
        <w:t xml:space="preserve">theoretical knowledge grounded in </w:t>
      </w:r>
      <w:r w:rsidRPr="0059557A" w:rsidR="001445D6">
        <w:rPr>
          <w:rFonts w:ascii="Times New Roman" w:hAnsi="Times New Roman"/>
          <w:sz w:val="20"/>
        </w:rPr>
        <w:t xml:space="preserve">the </w:t>
      </w:r>
      <w:r w:rsidRPr="0059557A" w:rsidR="0065653E">
        <w:rPr>
          <w:rFonts w:ascii="Times New Roman" w:hAnsi="Times New Roman"/>
          <w:sz w:val="20"/>
        </w:rPr>
        <w:t>research literature</w:t>
      </w:r>
      <w:r w:rsidRPr="0059557A" w:rsidR="006512CF">
        <w:rPr>
          <w:rFonts w:ascii="Times New Roman" w:hAnsi="Times New Roman"/>
          <w:sz w:val="20"/>
        </w:rPr>
        <w:t xml:space="preserve">. </w:t>
      </w:r>
      <w:r w:rsidRPr="0059557A" w:rsidR="003825C9">
        <w:rPr>
          <w:rFonts w:ascii="Times New Roman" w:hAnsi="Times New Roman"/>
          <w:sz w:val="20"/>
        </w:rPr>
        <w:t>In contrast</w:t>
      </w:r>
      <w:r w:rsidRPr="0059557A" w:rsidR="006512CF">
        <w:rPr>
          <w:rFonts w:ascii="Times New Roman" w:hAnsi="Times New Roman"/>
          <w:sz w:val="20"/>
        </w:rPr>
        <w:t xml:space="preserve">, </w:t>
      </w:r>
      <w:r w:rsidRPr="0059557A" w:rsidR="00100D20">
        <w:rPr>
          <w:rFonts w:ascii="Times New Roman" w:hAnsi="Times New Roman"/>
          <w:sz w:val="20"/>
        </w:rPr>
        <w:t>stakeholders</w:t>
      </w:r>
      <w:r w:rsidRPr="0059557A" w:rsidR="00401195">
        <w:rPr>
          <w:rFonts w:ascii="Times New Roman" w:hAnsi="Times New Roman"/>
          <w:sz w:val="20"/>
        </w:rPr>
        <w:t xml:space="preserve"> – </w:t>
      </w:r>
      <w:r w:rsidRPr="0059557A" w:rsidR="007A30E2">
        <w:rPr>
          <w:rFonts w:ascii="Times New Roman" w:hAnsi="Times New Roman"/>
          <w:sz w:val="20"/>
        </w:rPr>
        <w:t xml:space="preserve">possibly </w:t>
      </w:r>
      <w:r w:rsidRPr="0059557A" w:rsidR="00401195">
        <w:rPr>
          <w:rFonts w:ascii="Times New Roman" w:hAnsi="Times New Roman"/>
          <w:sz w:val="20"/>
        </w:rPr>
        <w:t xml:space="preserve">driven by intuition </w:t>
      </w:r>
      <w:r w:rsidRPr="0059557A" w:rsidR="003E30B1">
        <w:rPr>
          <w:rFonts w:ascii="Times New Roman" w:hAnsi="Times New Roman"/>
          <w:sz w:val="20"/>
        </w:rPr>
        <w:t xml:space="preserve">or experience </w:t>
      </w:r>
      <w:r w:rsidRPr="0059557A" w:rsidR="00401195">
        <w:rPr>
          <w:rFonts w:ascii="Times New Roman" w:hAnsi="Times New Roman"/>
          <w:sz w:val="20"/>
        </w:rPr>
        <w:t xml:space="preserve">rather </w:t>
      </w:r>
      <w:r w:rsidRPr="0059557A" w:rsidR="004B2BB0">
        <w:rPr>
          <w:rFonts w:ascii="Times New Roman" w:hAnsi="Times New Roman"/>
          <w:sz w:val="20"/>
        </w:rPr>
        <w:t>than</w:t>
      </w:r>
      <w:r w:rsidRPr="0059557A" w:rsidR="00401195">
        <w:rPr>
          <w:rFonts w:ascii="Times New Roman" w:hAnsi="Times New Roman"/>
          <w:sz w:val="20"/>
        </w:rPr>
        <w:t xml:space="preserve"> peer-reviewed </w:t>
      </w:r>
      <w:r w:rsidRPr="0059557A" w:rsidR="00D84232">
        <w:rPr>
          <w:rFonts w:ascii="Times New Roman" w:hAnsi="Times New Roman"/>
          <w:sz w:val="20"/>
        </w:rPr>
        <w:t>research –</w:t>
      </w:r>
      <w:r w:rsidRPr="0059557A" w:rsidR="00100D20">
        <w:rPr>
          <w:rFonts w:ascii="Times New Roman" w:hAnsi="Times New Roman"/>
          <w:sz w:val="20"/>
        </w:rPr>
        <w:t xml:space="preserve"> </w:t>
      </w:r>
      <w:r w:rsidRPr="0059557A" w:rsidR="0032342D">
        <w:rPr>
          <w:rFonts w:ascii="Times New Roman" w:hAnsi="Times New Roman"/>
          <w:sz w:val="20"/>
        </w:rPr>
        <w:t>may</w:t>
      </w:r>
      <w:r w:rsidRPr="0059557A" w:rsidR="00D951B8">
        <w:rPr>
          <w:rFonts w:ascii="Times New Roman" w:hAnsi="Times New Roman"/>
          <w:sz w:val="20"/>
        </w:rPr>
        <w:t xml:space="preserve"> </w:t>
      </w:r>
      <w:r w:rsidRPr="0059557A" w:rsidR="00100D20">
        <w:rPr>
          <w:rFonts w:ascii="Times New Roman" w:hAnsi="Times New Roman"/>
          <w:sz w:val="20"/>
        </w:rPr>
        <w:t xml:space="preserve">tend to use the </w:t>
      </w:r>
      <w:r w:rsidRPr="0059557A" w:rsidR="004068A7">
        <w:rPr>
          <w:rFonts w:ascii="Times New Roman" w:hAnsi="Times New Roman"/>
          <w:sz w:val="20"/>
        </w:rPr>
        <w:t xml:space="preserve">very </w:t>
      </w:r>
      <w:r w:rsidRPr="0059557A" w:rsidR="00100D20">
        <w:rPr>
          <w:rFonts w:ascii="Times New Roman" w:hAnsi="Times New Roman"/>
          <w:sz w:val="20"/>
        </w:rPr>
        <w:t xml:space="preserve">same terms </w:t>
      </w:r>
      <w:r w:rsidRPr="0059557A" w:rsidR="004F2380">
        <w:rPr>
          <w:rFonts w:ascii="Times New Roman" w:hAnsi="Times New Roman"/>
          <w:sz w:val="20"/>
        </w:rPr>
        <w:t xml:space="preserve">to label </w:t>
      </w:r>
      <w:r w:rsidRPr="0059557A" w:rsidR="004460C0">
        <w:rPr>
          <w:rFonts w:ascii="Times New Roman" w:hAnsi="Times New Roman"/>
          <w:sz w:val="20"/>
        </w:rPr>
        <w:t xml:space="preserve">very </w:t>
      </w:r>
      <w:r w:rsidRPr="0059557A" w:rsidR="004F2380">
        <w:rPr>
          <w:rFonts w:ascii="Times New Roman" w:hAnsi="Times New Roman"/>
          <w:sz w:val="20"/>
        </w:rPr>
        <w:t xml:space="preserve">different </w:t>
      </w:r>
      <w:r w:rsidRPr="0059557A" w:rsidR="004460C0">
        <w:rPr>
          <w:rFonts w:ascii="Times New Roman" w:hAnsi="Times New Roman"/>
          <w:sz w:val="20"/>
        </w:rPr>
        <w:t>“things”</w:t>
      </w:r>
      <w:r w:rsidRPr="0059557A" w:rsidR="00983500">
        <w:rPr>
          <w:rFonts w:ascii="Times New Roman" w:hAnsi="Times New Roman"/>
          <w:sz w:val="20"/>
        </w:rPr>
        <w:t>.</w:t>
      </w:r>
      <w:r w:rsidRPr="0059557A" w:rsidR="00210D23">
        <w:rPr>
          <w:rFonts w:ascii="Times New Roman" w:hAnsi="Times New Roman"/>
          <w:sz w:val="20"/>
        </w:rPr>
        <w:t xml:space="preserve"> </w:t>
      </w:r>
      <w:r w:rsidRPr="0059557A" w:rsidR="008B2AE3">
        <w:rPr>
          <w:rFonts w:ascii="Times New Roman" w:hAnsi="Times New Roman"/>
          <w:sz w:val="20"/>
        </w:rPr>
        <w:t>P</w:t>
      </w:r>
      <w:r w:rsidRPr="0059557A" w:rsidR="00AF2298">
        <w:rPr>
          <w:rFonts w:ascii="Times New Roman" w:hAnsi="Times New Roman"/>
          <w:sz w:val="20"/>
        </w:rPr>
        <w:t>articipatory health research</w:t>
      </w:r>
      <w:r w:rsidRPr="0059557A" w:rsidR="002F43D1">
        <w:rPr>
          <w:rFonts w:ascii="Times New Roman" w:hAnsi="Times New Roman"/>
          <w:sz w:val="20"/>
        </w:rPr>
        <w:t xml:space="preserve"> </w:t>
      </w:r>
      <w:r w:rsidRPr="0059557A" w:rsidR="00826476">
        <w:rPr>
          <w:rFonts w:ascii="Times New Roman" w:hAnsi="Times New Roman"/>
          <w:sz w:val="20"/>
        </w:rPr>
        <w:t xml:space="preserve">in the arena of </w:t>
      </w:r>
      <w:r w:rsidRPr="0059557A" w:rsidR="00AF2298">
        <w:rPr>
          <w:rFonts w:ascii="Times New Roman" w:hAnsi="Times New Roman"/>
          <w:sz w:val="20"/>
        </w:rPr>
        <w:t>digital health</w:t>
      </w:r>
      <w:r w:rsidRPr="0059557A" w:rsidR="00826476">
        <w:rPr>
          <w:rFonts w:ascii="Times New Roman" w:hAnsi="Times New Roman"/>
          <w:sz w:val="20"/>
        </w:rPr>
        <w:t xml:space="preserve"> in particular furthermore</w:t>
      </w:r>
      <w:r w:rsidRPr="0059557A" w:rsidR="00AF2298">
        <w:rPr>
          <w:rFonts w:ascii="Times New Roman" w:hAnsi="Times New Roman"/>
          <w:sz w:val="20"/>
        </w:rPr>
        <w:t xml:space="preserve"> commonly involves </w:t>
      </w:r>
      <w:r w:rsidRPr="0059557A" w:rsidR="001445D6">
        <w:rPr>
          <w:rFonts w:ascii="Times New Roman" w:hAnsi="Times New Roman"/>
          <w:sz w:val="20"/>
        </w:rPr>
        <w:t>several</w:t>
      </w:r>
      <w:r w:rsidRPr="0059557A" w:rsidR="00AF2298">
        <w:rPr>
          <w:rFonts w:ascii="Times New Roman" w:hAnsi="Times New Roman"/>
          <w:sz w:val="20"/>
        </w:rPr>
        <w:t xml:space="preserve"> different academic disciplines, </w:t>
      </w:r>
      <w:r w:rsidRPr="0059557A" w:rsidR="00826476">
        <w:rPr>
          <w:rFonts w:ascii="Times New Roman" w:hAnsi="Times New Roman"/>
          <w:sz w:val="20"/>
        </w:rPr>
        <w:t>each of which</w:t>
      </w:r>
      <w:r w:rsidRPr="0059557A" w:rsidR="00AF2298">
        <w:rPr>
          <w:rFonts w:ascii="Times New Roman" w:hAnsi="Times New Roman"/>
          <w:sz w:val="20"/>
        </w:rPr>
        <w:t xml:space="preserve"> </w:t>
      </w:r>
      <w:r w:rsidRPr="0059557A" w:rsidR="00D930F7">
        <w:rPr>
          <w:rFonts w:ascii="Times New Roman" w:hAnsi="Times New Roman"/>
          <w:sz w:val="20"/>
        </w:rPr>
        <w:t>is likely to</w:t>
      </w:r>
      <w:r w:rsidRPr="0059557A" w:rsidR="00AF2298">
        <w:rPr>
          <w:rFonts w:ascii="Times New Roman" w:hAnsi="Times New Roman"/>
          <w:sz w:val="20"/>
        </w:rPr>
        <w:t xml:space="preserve"> bring </w:t>
      </w:r>
      <w:r w:rsidRPr="0059557A" w:rsidR="00D930F7">
        <w:rPr>
          <w:rFonts w:ascii="Times New Roman" w:hAnsi="Times New Roman"/>
          <w:sz w:val="20"/>
        </w:rPr>
        <w:t xml:space="preserve">with them the </w:t>
      </w:r>
      <w:r w:rsidRPr="0059557A" w:rsidR="00AF2298">
        <w:rPr>
          <w:rFonts w:ascii="Times New Roman" w:hAnsi="Times New Roman"/>
          <w:sz w:val="20"/>
        </w:rPr>
        <w:t xml:space="preserve">unique vocabularies of their own </w:t>
      </w:r>
      <w:r w:rsidRPr="0059557A" w:rsidR="00C7279F">
        <w:rPr>
          <w:rFonts w:ascii="Times New Roman" w:hAnsi="Times New Roman"/>
          <w:sz w:val="20"/>
        </w:rPr>
        <w:t xml:space="preserve">academic </w:t>
      </w:r>
      <w:r w:rsidRPr="0059557A" w:rsidR="00AF2298">
        <w:rPr>
          <w:rFonts w:ascii="Times New Roman" w:hAnsi="Times New Roman"/>
          <w:sz w:val="20"/>
        </w:rPr>
        <w:t>communities (see e.g. the varying meanings of the frequently</w:t>
      </w:r>
      <w:r w:rsidRPr="0059557A" w:rsidR="00115DA3">
        <w:rPr>
          <w:rFonts w:ascii="Times New Roman" w:hAnsi="Times New Roman"/>
          <w:sz w:val="20"/>
        </w:rPr>
        <w:t xml:space="preserve"> employed </w:t>
      </w:r>
      <w:r w:rsidRPr="0059557A" w:rsidR="00AF2298">
        <w:rPr>
          <w:rFonts w:ascii="Times New Roman" w:hAnsi="Times New Roman"/>
          <w:sz w:val="20"/>
        </w:rPr>
        <w:t>term “implementation” between the health and computing science</w:t>
      </w:r>
      <w:r w:rsidRPr="0059557A" w:rsidR="00115DA3">
        <w:rPr>
          <w:rFonts w:ascii="Times New Roman" w:hAnsi="Times New Roman"/>
          <w:sz w:val="20"/>
        </w:rPr>
        <w:t xml:space="preserve"> communitie</w:t>
      </w:r>
      <w:r w:rsidRPr="0059557A" w:rsidR="00AF2298">
        <w:rPr>
          <w:rFonts w:ascii="Times New Roman" w:hAnsi="Times New Roman"/>
          <w:sz w:val="20"/>
        </w:rPr>
        <w:t xml:space="preserve">s </w:t>
      </w:r>
      <w:r w:rsidRPr="0059557A">
        <w:rPr>
          <w:rFonts w:ascii="Times New Roman" w:hAnsi="Times New Roman"/>
          <w:sz w:val="20"/>
        </w:rPr>
        <w:fldChar w:fldCharType="begin" w:fldLock="1"/>
      </w:r>
      <w:r w:rsidRPr="0059557A">
        <w:rPr>
          <w:rFonts w:ascii="Times New Roman" w:hAnsi="Times New Roman"/>
          <w:sz w:val="20"/>
        </w:rPr>
        <w:instrText>ADDIN CSL_CITATION {"citationItems":[{"id":"ITEM-1","itemData":{"ISSN":"2055-2076","author":[{"dropping-particle":"","family":"Blandford","given":"Ann","non-dropping-particle":"","parse-names":false,"suffix":""},{"dropping-particle":"","family":"Gibbs","given":"Jo","non-dropping-particle":"","parse-names":false,"suffix":""},{"dropping-particle":"","family":"Newhouse","given":"Nikki","non-dropping-particle":"","parse-names":false,"suffix":""},{"dropping-particle":"","family":"Perski","given":"Olga","non-dropping-particle":"","parse-names":false,"suffix":""},{"dropping-particle":"","family":"Singh","given":"Aneesha","non-dropping-particle":"","parse-names":false,"suffix":""},{"dropping-particle":"","family":"Murray","given":"Elizabeth","non-dropping-particle":"","parse-names":false,"suffix":""}],"container-title":"Digital health","id":"ITEM-1","issued":{"date-parts":[["2018"]]},"page":"2055207618770325","publisher":"SAGE Publications Sage UK: London, England","title":"Seven lessons for interdisciplinary research on interactive digital health interventions","type":"article-journal","volume":"4"},"uris":["http://www.mendeley.com/documents/?uuid=f3513896-bf69-438a-b771-b2557e25d2fc"]}],"mendeley":{"formattedCitation":"(Blandford et al., 2018)","plainTextFormattedCitation":"(Blandford et al., 2018)","previouslyFormattedCitation":"(Blandford et al., 2018)"},"properties":{"noteIndex":0},"schema":"https://github.com/citation-style-language/schema/raw/master/csl-citation.json"}</w:instrText>
      </w:r>
      <w:r w:rsidRPr="0059557A">
        <w:rPr>
          <w:rFonts w:ascii="Times New Roman" w:hAnsi="Times New Roman"/>
          <w:sz w:val="20"/>
        </w:rPr>
        <w:fldChar w:fldCharType="separate"/>
      </w:r>
      <w:r w:rsidRPr="0059557A" w:rsidR="007E79D6">
        <w:rPr>
          <w:rFonts w:ascii="Times New Roman" w:hAnsi="Times New Roman"/>
          <w:noProof/>
          <w:sz w:val="20"/>
        </w:rPr>
        <w:t>(Blandford et al., 2018)</w:t>
      </w:r>
      <w:r w:rsidRPr="0059557A">
        <w:rPr>
          <w:rFonts w:ascii="Times New Roman" w:hAnsi="Times New Roman"/>
          <w:sz w:val="20"/>
        </w:rPr>
        <w:fldChar w:fldCharType="end"/>
      </w:r>
      <w:r w:rsidRPr="0059557A" w:rsidR="002D58E3">
        <w:rPr>
          <w:rFonts w:ascii="Times New Roman" w:hAnsi="Times New Roman"/>
          <w:sz w:val="20"/>
        </w:rPr>
        <w:t>)</w:t>
      </w:r>
      <w:r w:rsidRPr="0059557A" w:rsidR="00AF2298">
        <w:rPr>
          <w:rFonts w:ascii="Times New Roman" w:hAnsi="Times New Roman"/>
          <w:sz w:val="20"/>
        </w:rPr>
        <w:t xml:space="preserve">. Similarly, </w:t>
      </w:r>
      <w:r w:rsidRPr="0059557A" w:rsidR="00F70B9C">
        <w:rPr>
          <w:rFonts w:ascii="Times New Roman" w:hAnsi="Times New Roman"/>
          <w:sz w:val="20"/>
        </w:rPr>
        <w:t xml:space="preserve">some terms may </w:t>
      </w:r>
      <w:r w:rsidRPr="0059557A" w:rsidR="00DA5592">
        <w:rPr>
          <w:rFonts w:ascii="Times New Roman" w:hAnsi="Times New Roman"/>
          <w:sz w:val="20"/>
        </w:rPr>
        <w:t xml:space="preserve">carry </w:t>
      </w:r>
      <w:r w:rsidRPr="0059557A" w:rsidR="00546D6E">
        <w:rPr>
          <w:rFonts w:ascii="Times New Roman" w:hAnsi="Times New Roman"/>
          <w:sz w:val="20"/>
        </w:rPr>
        <w:t>heterogen</w:t>
      </w:r>
      <w:r w:rsidRPr="0059557A" w:rsidR="002B004B">
        <w:rPr>
          <w:rFonts w:ascii="Times New Roman" w:hAnsi="Times New Roman"/>
          <w:sz w:val="20"/>
        </w:rPr>
        <w:t>e</w:t>
      </w:r>
      <w:r w:rsidRPr="0059557A" w:rsidR="00546D6E">
        <w:rPr>
          <w:rFonts w:ascii="Times New Roman" w:hAnsi="Times New Roman"/>
          <w:sz w:val="20"/>
        </w:rPr>
        <w:t>ous</w:t>
      </w:r>
      <w:r w:rsidRPr="0059557A" w:rsidR="000A2234">
        <w:rPr>
          <w:rFonts w:ascii="Times New Roman" w:hAnsi="Times New Roman"/>
          <w:sz w:val="20"/>
        </w:rPr>
        <w:t xml:space="preserve"> meanings</w:t>
      </w:r>
      <w:r w:rsidRPr="0059557A" w:rsidR="00546D6E">
        <w:rPr>
          <w:rFonts w:ascii="Times New Roman" w:hAnsi="Times New Roman"/>
          <w:sz w:val="20"/>
        </w:rPr>
        <w:t xml:space="preserve"> </w:t>
      </w:r>
      <w:r w:rsidRPr="0059557A" w:rsidR="0068760E">
        <w:rPr>
          <w:rFonts w:ascii="Times New Roman" w:hAnsi="Times New Roman"/>
          <w:sz w:val="20"/>
        </w:rPr>
        <w:t xml:space="preserve">even </w:t>
      </w:r>
      <w:r w:rsidRPr="0059557A" w:rsidR="00B04D98">
        <w:rPr>
          <w:rFonts w:ascii="Times New Roman" w:hAnsi="Times New Roman"/>
          <w:sz w:val="20"/>
        </w:rPr>
        <w:t>across</w:t>
      </w:r>
      <w:r w:rsidRPr="0059557A" w:rsidR="009A574B">
        <w:rPr>
          <w:rFonts w:ascii="Times New Roman" w:hAnsi="Times New Roman"/>
          <w:sz w:val="20"/>
        </w:rPr>
        <w:t xml:space="preserve"> different </w:t>
      </w:r>
      <w:r w:rsidRPr="0059557A" w:rsidR="00BA5542">
        <w:rPr>
          <w:rFonts w:ascii="Times New Roman" w:hAnsi="Times New Roman"/>
          <w:sz w:val="20"/>
        </w:rPr>
        <w:t>communities</w:t>
      </w:r>
      <w:r w:rsidRPr="0059557A" w:rsidR="008E3808">
        <w:rPr>
          <w:rFonts w:ascii="Times New Roman" w:hAnsi="Times New Roman"/>
          <w:sz w:val="20"/>
        </w:rPr>
        <w:t xml:space="preserve"> of practitioners</w:t>
      </w:r>
      <w:r w:rsidRPr="0059557A" w:rsidR="009A574B">
        <w:rPr>
          <w:rFonts w:ascii="Times New Roman" w:hAnsi="Times New Roman"/>
          <w:sz w:val="20"/>
        </w:rPr>
        <w:t xml:space="preserve">. </w:t>
      </w:r>
      <w:r w:rsidRPr="0059557A" w:rsidR="00FB4CAF">
        <w:rPr>
          <w:rFonts w:ascii="Times New Roman" w:hAnsi="Times New Roman"/>
          <w:sz w:val="20"/>
        </w:rPr>
        <w:t>Lastly,</w:t>
      </w:r>
      <w:r w:rsidRPr="0059557A" w:rsidR="00351E04">
        <w:rPr>
          <w:rFonts w:ascii="Times New Roman" w:hAnsi="Times New Roman"/>
          <w:sz w:val="20"/>
        </w:rPr>
        <w:t xml:space="preserve"> cultural</w:t>
      </w:r>
      <w:r w:rsidRPr="0059557A" w:rsidR="00FB4CAF">
        <w:rPr>
          <w:rFonts w:ascii="Times New Roman" w:hAnsi="Times New Roman"/>
          <w:sz w:val="20"/>
        </w:rPr>
        <w:t xml:space="preserve"> </w:t>
      </w:r>
      <w:r w:rsidRPr="0059557A" w:rsidR="00CA2C5E">
        <w:rPr>
          <w:rFonts w:ascii="Times New Roman" w:hAnsi="Times New Roman"/>
          <w:sz w:val="20"/>
        </w:rPr>
        <w:t>differences</w:t>
      </w:r>
      <w:r w:rsidRPr="0059557A" w:rsidR="00891E9D">
        <w:rPr>
          <w:rFonts w:ascii="Times New Roman" w:hAnsi="Times New Roman"/>
          <w:sz w:val="20"/>
        </w:rPr>
        <w:t xml:space="preserve"> </w:t>
      </w:r>
      <w:r w:rsidRPr="0059557A" w:rsidR="008E3808">
        <w:rPr>
          <w:rFonts w:ascii="Times New Roman" w:hAnsi="Times New Roman"/>
          <w:sz w:val="20"/>
        </w:rPr>
        <w:t>have the potential to produce</w:t>
      </w:r>
      <w:r w:rsidRPr="0059557A" w:rsidR="00C3634E">
        <w:rPr>
          <w:rFonts w:ascii="Times New Roman" w:hAnsi="Times New Roman"/>
          <w:sz w:val="20"/>
        </w:rPr>
        <w:t xml:space="preserve"> </w:t>
      </w:r>
      <w:r w:rsidRPr="0059557A" w:rsidR="00891E9D">
        <w:rPr>
          <w:rFonts w:ascii="Times New Roman" w:hAnsi="Times New Roman"/>
          <w:sz w:val="20"/>
        </w:rPr>
        <w:t>severe</w:t>
      </w:r>
      <w:r w:rsidRPr="0059557A" w:rsidR="00B52E41">
        <w:rPr>
          <w:rFonts w:ascii="Times New Roman" w:hAnsi="Times New Roman"/>
          <w:sz w:val="20"/>
        </w:rPr>
        <w:t xml:space="preserve"> misunderstanding</w:t>
      </w:r>
      <w:r w:rsidRPr="0059557A" w:rsidR="008E3808">
        <w:rPr>
          <w:rFonts w:ascii="Times New Roman" w:hAnsi="Times New Roman"/>
          <w:sz w:val="20"/>
        </w:rPr>
        <w:t>s</w:t>
      </w:r>
      <w:r w:rsidRPr="0059557A" w:rsidR="00B52E41">
        <w:rPr>
          <w:rFonts w:ascii="Times New Roman" w:hAnsi="Times New Roman"/>
          <w:sz w:val="20"/>
        </w:rPr>
        <w:t xml:space="preserve"> </w:t>
      </w:r>
      <w:r w:rsidRPr="0059557A" w:rsidR="00636FE6">
        <w:rPr>
          <w:rFonts w:ascii="Times New Roman" w:hAnsi="Times New Roman"/>
          <w:sz w:val="20"/>
        </w:rPr>
        <w:t>even</w:t>
      </w:r>
      <w:r w:rsidRPr="0059557A" w:rsidR="008E3808">
        <w:rPr>
          <w:rFonts w:ascii="Times New Roman" w:hAnsi="Times New Roman"/>
          <w:sz w:val="20"/>
        </w:rPr>
        <w:t xml:space="preserve"> in relation to the communication of</w:t>
      </w:r>
      <w:r w:rsidRPr="0059557A" w:rsidR="00636FE6">
        <w:rPr>
          <w:rFonts w:ascii="Times New Roman" w:hAnsi="Times New Roman"/>
          <w:sz w:val="20"/>
        </w:rPr>
        <w:t xml:space="preserve"> simple concepts</w:t>
      </w:r>
      <w:r w:rsidRPr="0059557A" w:rsidR="00BA54F1">
        <w:rPr>
          <w:rFonts w:ascii="Times New Roman" w:hAnsi="Times New Roman"/>
          <w:sz w:val="20"/>
        </w:rPr>
        <w:t xml:space="preserve">, as </w:t>
      </w:r>
      <w:r w:rsidRPr="0059557A" w:rsidR="008E3808">
        <w:rPr>
          <w:rFonts w:ascii="Times New Roman" w:hAnsi="Times New Roman"/>
          <w:sz w:val="20"/>
        </w:rPr>
        <w:t>noted</w:t>
      </w:r>
      <w:r w:rsidRPr="0059557A" w:rsidR="00BA54F1">
        <w:rPr>
          <w:rFonts w:ascii="Times New Roman" w:hAnsi="Times New Roman"/>
          <w:sz w:val="20"/>
        </w:rPr>
        <w:t xml:space="preserve"> by both </w:t>
      </w:r>
      <w:r w:rsidRPr="0059557A" w:rsidR="002E75F4">
        <w:rPr>
          <w:rFonts w:ascii="Times New Roman" w:hAnsi="Times New Roman"/>
          <w:sz w:val="20"/>
        </w:rPr>
        <w:t>the</w:t>
      </w:r>
      <w:r w:rsidRPr="0059557A" w:rsidR="008E3808">
        <w:rPr>
          <w:rFonts w:ascii="Times New Roman" w:hAnsi="Times New Roman"/>
          <w:sz w:val="20"/>
        </w:rPr>
        <w:t xml:space="preserve"> participants of this</w:t>
      </w:r>
      <w:r w:rsidRPr="0059557A" w:rsidR="002E75F4">
        <w:rPr>
          <w:rFonts w:ascii="Times New Roman" w:hAnsi="Times New Roman"/>
          <w:sz w:val="20"/>
        </w:rPr>
        <w:t xml:space="preserve"> workshop and </w:t>
      </w:r>
      <w:r w:rsidRPr="0059557A" w:rsidR="008E3808">
        <w:rPr>
          <w:rFonts w:ascii="Times New Roman" w:hAnsi="Times New Roman"/>
          <w:sz w:val="20"/>
        </w:rPr>
        <w:t xml:space="preserve">the prior </w:t>
      </w:r>
      <w:r w:rsidRPr="0059557A" w:rsidR="002E75F4">
        <w:rPr>
          <w:rFonts w:ascii="Times New Roman" w:hAnsi="Times New Roman"/>
          <w:sz w:val="20"/>
        </w:rPr>
        <w:t xml:space="preserve">research literature </w:t>
      </w:r>
      <w:r w:rsidRPr="0059557A">
        <w:rPr>
          <w:rFonts w:ascii="Times New Roman" w:hAnsi="Times New Roman"/>
          <w:sz w:val="20"/>
        </w:rPr>
        <w:fldChar w:fldCharType="begin" w:fldLock="1"/>
      </w:r>
      <w:r w:rsidRPr="0059557A" w:rsidR="00F67AC9">
        <w:rPr>
          <w:rFonts w:ascii="Times New Roman" w:hAnsi="Times New Roman"/>
          <w:sz w:val="20"/>
        </w:rPr>
        <w:instrText>ADDIN CSL_CITATION {"citationItems":[{"id":"ITEM-1","itemData":{"ISSN":"0018-7267","author":[{"dropping-particle":"","family":"Barrett","given":"Michael","non-dropping-particle":"","parse-names":false,"suffix":""},{"dropping-particle":"","family":"Oborn","given":"Eivor","non-dropping-particle":"","parse-names":false,"suffix":""}],"container-title":"Human Relations","id":"ITEM-1","issue":"8","issued":{"date-parts":[["2010"]]},"page":"1199-1221","publisher":"Sage Publications Sage UK: London, England","title":"Boundary object use in cross-cultural software development teams","type":"article-journal","volume":"63"},"uris":["http://www.mendeley.com/documents/?uuid=29263243-a3ad-4ce6-909a-2db5ac500ed7"]}],"mendeley":{"formattedCitation":"(Barrett &amp; Oborn, 2010)","plainTextFormattedCitation":"(Barrett &amp; Oborn, 2010)","previouslyFormattedCitation":"(Barrett &amp; Oborn, 2010)"},"properties":{"noteIndex":0},"schema":"https://github.com/citation-style-language/schema/raw/master/csl-citation.json"}</w:instrText>
      </w:r>
      <w:r w:rsidRPr="0059557A">
        <w:rPr>
          <w:rFonts w:ascii="Times New Roman" w:hAnsi="Times New Roman"/>
          <w:sz w:val="20"/>
        </w:rPr>
        <w:fldChar w:fldCharType="separate"/>
      </w:r>
      <w:r w:rsidRPr="0059557A" w:rsidR="002D58E3">
        <w:rPr>
          <w:rFonts w:ascii="Times New Roman" w:hAnsi="Times New Roman"/>
          <w:noProof/>
          <w:sz w:val="20"/>
        </w:rPr>
        <w:t>(Barrett &amp; Oborn, 2010)</w:t>
      </w:r>
      <w:r w:rsidRPr="0059557A">
        <w:rPr>
          <w:rFonts w:ascii="Times New Roman" w:hAnsi="Times New Roman"/>
          <w:sz w:val="20"/>
        </w:rPr>
        <w:fldChar w:fldCharType="end"/>
      </w:r>
      <w:r w:rsidRPr="0059557A" w:rsidR="002E75F4">
        <w:rPr>
          <w:rFonts w:ascii="Times New Roman" w:hAnsi="Times New Roman"/>
          <w:sz w:val="20"/>
        </w:rPr>
        <w:t>.</w:t>
      </w:r>
    </w:p>
    <w:p w:rsidRPr="0059557A" w:rsidR="0040645A" w:rsidP="00230841" w:rsidRDefault="00E46C8A" w14:paraId="7970E79C" w14:textId="317D369B">
      <w:pPr>
        <w:pStyle w:val="body"/>
        <w:spacing w:line="240" w:lineRule="auto"/>
        <w:ind w:firstLine="0"/>
        <w:rPr>
          <w:rFonts w:ascii="Times New Roman" w:hAnsi="Times New Roman"/>
          <w:sz w:val="20"/>
        </w:rPr>
      </w:pPr>
      <w:r w:rsidRPr="0059557A">
        <w:rPr>
          <w:rFonts w:ascii="Times New Roman" w:hAnsi="Times New Roman"/>
          <w:sz w:val="20"/>
        </w:rPr>
        <w:tab/>
      </w:r>
      <w:r w:rsidRPr="0059557A" w:rsidR="00C3634E">
        <w:rPr>
          <w:rFonts w:ascii="Times New Roman" w:hAnsi="Times New Roman"/>
          <w:sz w:val="20"/>
        </w:rPr>
        <w:t>T</w:t>
      </w:r>
      <w:r w:rsidRPr="0059557A" w:rsidR="00930FFB">
        <w:rPr>
          <w:rFonts w:ascii="Times New Roman" w:hAnsi="Times New Roman"/>
          <w:sz w:val="20"/>
        </w:rPr>
        <w:t>h</w:t>
      </w:r>
      <w:r w:rsidRPr="0059557A" w:rsidR="001857D4">
        <w:rPr>
          <w:rFonts w:ascii="Times New Roman" w:hAnsi="Times New Roman"/>
          <w:sz w:val="20"/>
        </w:rPr>
        <w:t>e</w:t>
      </w:r>
      <w:r w:rsidRPr="0059557A" w:rsidR="008565E1">
        <w:rPr>
          <w:rFonts w:ascii="Times New Roman" w:hAnsi="Times New Roman"/>
          <w:sz w:val="20"/>
        </w:rPr>
        <w:t xml:space="preserve"> </w:t>
      </w:r>
      <w:r w:rsidRPr="0059557A" w:rsidR="00B944F3">
        <w:rPr>
          <w:rFonts w:ascii="Times New Roman" w:hAnsi="Times New Roman"/>
          <w:sz w:val="20"/>
        </w:rPr>
        <w:t xml:space="preserve">above </w:t>
      </w:r>
      <w:r w:rsidRPr="0059557A" w:rsidR="005B5539">
        <w:rPr>
          <w:rFonts w:ascii="Times New Roman" w:hAnsi="Times New Roman"/>
          <w:sz w:val="20"/>
        </w:rPr>
        <w:t>differences in</w:t>
      </w:r>
      <w:r w:rsidRPr="0059557A" w:rsidR="001857D4">
        <w:rPr>
          <w:rFonts w:ascii="Times New Roman" w:hAnsi="Times New Roman"/>
          <w:sz w:val="20"/>
        </w:rPr>
        <w:t xml:space="preserve"> </w:t>
      </w:r>
      <w:r w:rsidRPr="0059557A" w:rsidR="005B5539">
        <w:rPr>
          <w:rFonts w:ascii="Times New Roman" w:hAnsi="Times New Roman"/>
          <w:sz w:val="20"/>
        </w:rPr>
        <w:t>d</w:t>
      </w:r>
      <w:r w:rsidRPr="0059557A" w:rsidR="00685E49">
        <w:rPr>
          <w:rFonts w:ascii="Times New Roman" w:hAnsi="Times New Roman"/>
          <w:sz w:val="20"/>
        </w:rPr>
        <w:t>isciplinary</w:t>
      </w:r>
      <w:r w:rsidRPr="0059557A" w:rsidR="000F7988">
        <w:rPr>
          <w:rFonts w:ascii="Times New Roman" w:hAnsi="Times New Roman"/>
          <w:sz w:val="20"/>
        </w:rPr>
        <w:t>,</w:t>
      </w:r>
      <w:r w:rsidRPr="0059557A" w:rsidR="00685E49">
        <w:rPr>
          <w:rFonts w:ascii="Times New Roman" w:hAnsi="Times New Roman"/>
          <w:sz w:val="20"/>
        </w:rPr>
        <w:t xml:space="preserve"> </w:t>
      </w:r>
      <w:r w:rsidRPr="0059557A" w:rsidR="00B024A5">
        <w:rPr>
          <w:rFonts w:ascii="Times New Roman" w:hAnsi="Times New Roman"/>
          <w:sz w:val="20"/>
        </w:rPr>
        <w:t>professional,</w:t>
      </w:r>
      <w:r w:rsidRPr="0059557A" w:rsidR="000F7988">
        <w:rPr>
          <w:rFonts w:ascii="Times New Roman" w:hAnsi="Times New Roman"/>
          <w:sz w:val="20"/>
        </w:rPr>
        <w:t xml:space="preserve"> and cultural</w:t>
      </w:r>
      <w:r w:rsidRPr="0059557A" w:rsidR="00685E49">
        <w:rPr>
          <w:rFonts w:ascii="Times New Roman" w:hAnsi="Times New Roman"/>
          <w:sz w:val="20"/>
        </w:rPr>
        <w:t xml:space="preserve"> </w:t>
      </w:r>
      <w:r w:rsidRPr="0059557A" w:rsidR="001857D4">
        <w:rPr>
          <w:rFonts w:ascii="Times New Roman" w:hAnsi="Times New Roman"/>
          <w:sz w:val="20"/>
        </w:rPr>
        <w:t>backgrounds</w:t>
      </w:r>
      <w:r w:rsidRPr="0059557A" w:rsidR="00930FFB">
        <w:rPr>
          <w:rFonts w:ascii="Times New Roman" w:hAnsi="Times New Roman"/>
          <w:sz w:val="20"/>
        </w:rPr>
        <w:t xml:space="preserve"> </w:t>
      </w:r>
      <w:r w:rsidRPr="0059557A" w:rsidR="00B33B52">
        <w:rPr>
          <w:rFonts w:ascii="Times New Roman" w:hAnsi="Times New Roman"/>
          <w:sz w:val="20"/>
        </w:rPr>
        <w:t>may</w:t>
      </w:r>
      <w:r w:rsidRPr="0059557A" w:rsidR="00930FFB">
        <w:rPr>
          <w:rFonts w:ascii="Times New Roman" w:hAnsi="Times New Roman"/>
          <w:sz w:val="20"/>
        </w:rPr>
        <w:t xml:space="preserve"> result in </w:t>
      </w:r>
      <w:r w:rsidRPr="0059557A" w:rsidR="00983500">
        <w:rPr>
          <w:rFonts w:ascii="Times New Roman" w:hAnsi="Times New Roman"/>
          <w:sz w:val="20"/>
        </w:rPr>
        <w:t xml:space="preserve">a considerable level of </w:t>
      </w:r>
      <w:r w:rsidRPr="0059557A" w:rsidR="00346D41">
        <w:rPr>
          <w:rFonts w:ascii="Times New Roman" w:hAnsi="Times New Roman"/>
          <w:sz w:val="20"/>
        </w:rPr>
        <w:t xml:space="preserve">terminological </w:t>
      </w:r>
      <w:r w:rsidRPr="0059557A" w:rsidR="00983500">
        <w:rPr>
          <w:rFonts w:ascii="Times New Roman" w:hAnsi="Times New Roman"/>
          <w:sz w:val="20"/>
        </w:rPr>
        <w:t>ambiguity</w:t>
      </w:r>
      <w:r w:rsidRPr="0059557A" w:rsidR="00B06C40">
        <w:rPr>
          <w:rFonts w:ascii="Times New Roman" w:hAnsi="Times New Roman"/>
          <w:sz w:val="20"/>
        </w:rPr>
        <w:t xml:space="preserve"> </w:t>
      </w:r>
      <w:r w:rsidRPr="0059557A" w:rsidR="00B9256C">
        <w:rPr>
          <w:rFonts w:ascii="Times New Roman" w:hAnsi="Times New Roman"/>
          <w:sz w:val="20"/>
        </w:rPr>
        <w:t>during</w:t>
      </w:r>
      <w:r w:rsidRPr="0059557A" w:rsidR="00B06C40">
        <w:rPr>
          <w:rFonts w:ascii="Times New Roman" w:hAnsi="Times New Roman"/>
          <w:sz w:val="20"/>
        </w:rPr>
        <w:t xml:space="preserve"> training </w:t>
      </w:r>
      <w:r w:rsidRPr="0059557A" w:rsidR="00715234">
        <w:rPr>
          <w:rFonts w:ascii="Times New Roman" w:hAnsi="Times New Roman"/>
          <w:sz w:val="20"/>
        </w:rPr>
        <w:t xml:space="preserve">and research </w:t>
      </w:r>
      <w:r w:rsidRPr="0059557A" w:rsidR="00B06C40">
        <w:rPr>
          <w:rFonts w:ascii="Times New Roman" w:hAnsi="Times New Roman"/>
          <w:sz w:val="20"/>
        </w:rPr>
        <w:t>activities.</w:t>
      </w:r>
      <w:r w:rsidRPr="0059557A" w:rsidR="002408B2">
        <w:rPr>
          <w:rFonts w:ascii="Times New Roman" w:hAnsi="Times New Roman"/>
          <w:sz w:val="20"/>
        </w:rPr>
        <w:t xml:space="preserve"> </w:t>
      </w:r>
      <w:r w:rsidRPr="0059557A" w:rsidR="005C1BD4">
        <w:rPr>
          <w:rFonts w:ascii="Times New Roman" w:hAnsi="Times New Roman"/>
          <w:sz w:val="20"/>
        </w:rPr>
        <w:t>To solve th</w:t>
      </w:r>
      <w:r w:rsidRPr="0059557A" w:rsidR="00B9256C">
        <w:rPr>
          <w:rFonts w:ascii="Times New Roman" w:hAnsi="Times New Roman"/>
          <w:sz w:val="20"/>
        </w:rPr>
        <w:t>is</w:t>
      </w:r>
      <w:r w:rsidRPr="0059557A" w:rsidR="00253BC8">
        <w:rPr>
          <w:rFonts w:ascii="Times New Roman" w:hAnsi="Times New Roman"/>
          <w:sz w:val="20"/>
        </w:rPr>
        <w:t xml:space="preserve"> </w:t>
      </w:r>
      <w:r w:rsidRPr="0059557A" w:rsidR="00B9256C">
        <w:rPr>
          <w:rFonts w:ascii="Times New Roman" w:hAnsi="Times New Roman"/>
          <w:sz w:val="20"/>
        </w:rPr>
        <w:t>particular</w:t>
      </w:r>
      <w:r w:rsidRPr="0059557A" w:rsidR="005C1BD4">
        <w:rPr>
          <w:rFonts w:ascii="Times New Roman" w:hAnsi="Times New Roman"/>
          <w:sz w:val="20"/>
        </w:rPr>
        <w:t xml:space="preserve"> problem,</w:t>
      </w:r>
      <w:r w:rsidRPr="0059557A" w:rsidR="00B9256C">
        <w:rPr>
          <w:rFonts w:ascii="Times New Roman" w:hAnsi="Times New Roman"/>
          <w:sz w:val="20"/>
        </w:rPr>
        <w:t xml:space="preserve"> </w:t>
      </w:r>
      <w:r w:rsidRPr="0059557A" w:rsidR="001169E7">
        <w:rPr>
          <w:rFonts w:ascii="Times New Roman" w:hAnsi="Times New Roman"/>
          <w:sz w:val="20"/>
        </w:rPr>
        <w:t xml:space="preserve">workshop </w:t>
      </w:r>
      <w:r w:rsidRPr="0059557A" w:rsidR="005C1BD4">
        <w:rPr>
          <w:rFonts w:ascii="Times New Roman" w:hAnsi="Times New Roman"/>
          <w:sz w:val="20"/>
        </w:rPr>
        <w:t xml:space="preserve">participants suggested </w:t>
      </w:r>
      <w:r w:rsidRPr="0059557A" w:rsidR="00C3634E">
        <w:rPr>
          <w:rFonts w:ascii="Times New Roman" w:hAnsi="Times New Roman"/>
          <w:sz w:val="20"/>
        </w:rPr>
        <w:t>clarifying</w:t>
      </w:r>
      <w:r w:rsidRPr="0059557A" w:rsidR="00201EA4">
        <w:rPr>
          <w:rFonts w:ascii="Times New Roman" w:hAnsi="Times New Roman"/>
          <w:sz w:val="20"/>
        </w:rPr>
        <w:t xml:space="preserve"> the meaning of </w:t>
      </w:r>
      <w:r w:rsidRPr="0059557A" w:rsidR="009C027A">
        <w:rPr>
          <w:rFonts w:ascii="Times New Roman" w:hAnsi="Times New Roman"/>
          <w:sz w:val="20"/>
        </w:rPr>
        <w:t xml:space="preserve">key </w:t>
      </w:r>
      <w:r w:rsidRPr="0059557A" w:rsidR="00201EA4">
        <w:rPr>
          <w:rFonts w:ascii="Times New Roman" w:hAnsi="Times New Roman"/>
          <w:sz w:val="20"/>
        </w:rPr>
        <w:t>terms</w:t>
      </w:r>
      <w:r w:rsidRPr="0059557A" w:rsidR="00621EEF">
        <w:rPr>
          <w:rFonts w:ascii="Times New Roman" w:hAnsi="Times New Roman"/>
          <w:sz w:val="20"/>
        </w:rPr>
        <w:t xml:space="preserve"> in advance</w:t>
      </w:r>
      <w:r w:rsidRPr="0059557A" w:rsidR="00731EB5">
        <w:rPr>
          <w:rFonts w:ascii="Times New Roman" w:hAnsi="Times New Roman"/>
          <w:sz w:val="20"/>
        </w:rPr>
        <w:t xml:space="preserve"> of exercises</w:t>
      </w:r>
      <w:r w:rsidRPr="0059557A" w:rsidR="007E683C">
        <w:rPr>
          <w:rFonts w:ascii="Times New Roman" w:hAnsi="Times New Roman"/>
          <w:sz w:val="20"/>
        </w:rPr>
        <w:t xml:space="preserve">. </w:t>
      </w:r>
      <w:r w:rsidRPr="0059557A" w:rsidR="00B81BB4">
        <w:rPr>
          <w:rFonts w:ascii="Times New Roman" w:hAnsi="Times New Roman"/>
          <w:sz w:val="20"/>
        </w:rPr>
        <w:t xml:space="preserve">While there are different ways of doing so, </w:t>
      </w:r>
      <w:r w:rsidRPr="0059557A" w:rsidR="00B00020">
        <w:rPr>
          <w:rFonts w:ascii="Times New Roman" w:hAnsi="Times New Roman"/>
          <w:sz w:val="20"/>
        </w:rPr>
        <w:t xml:space="preserve">two specific </w:t>
      </w:r>
      <w:r w:rsidRPr="0059557A" w:rsidR="0088543C">
        <w:rPr>
          <w:rFonts w:ascii="Times New Roman" w:hAnsi="Times New Roman"/>
          <w:sz w:val="20"/>
        </w:rPr>
        <w:t xml:space="preserve">approaches were mentioned during the session: </w:t>
      </w:r>
      <w:r w:rsidRPr="0059557A" w:rsidR="00BC6676">
        <w:rPr>
          <w:rFonts w:ascii="Times New Roman" w:hAnsi="Times New Roman"/>
          <w:sz w:val="20"/>
        </w:rPr>
        <w:t xml:space="preserve">using visuals </w:t>
      </w:r>
      <w:r w:rsidRPr="0059557A" w:rsidR="00B05A5D">
        <w:rPr>
          <w:rFonts w:ascii="Times New Roman" w:hAnsi="Times New Roman"/>
          <w:sz w:val="20"/>
        </w:rPr>
        <w:t xml:space="preserve">to support the understanding of </w:t>
      </w:r>
      <w:r w:rsidRPr="0059557A" w:rsidR="00B00020">
        <w:rPr>
          <w:rFonts w:ascii="Times New Roman" w:hAnsi="Times New Roman"/>
          <w:sz w:val="20"/>
        </w:rPr>
        <w:t xml:space="preserve">key </w:t>
      </w:r>
      <w:r w:rsidRPr="0059557A" w:rsidR="00B05A5D">
        <w:rPr>
          <w:rFonts w:ascii="Times New Roman" w:hAnsi="Times New Roman"/>
          <w:sz w:val="20"/>
        </w:rPr>
        <w:t xml:space="preserve">concepts, </w:t>
      </w:r>
      <w:r w:rsidRPr="0059557A" w:rsidR="001E2DFA">
        <w:rPr>
          <w:rFonts w:ascii="Times New Roman" w:hAnsi="Times New Roman"/>
          <w:sz w:val="20"/>
        </w:rPr>
        <w:t xml:space="preserve">and </w:t>
      </w:r>
      <w:r w:rsidRPr="0059557A" w:rsidR="0088543C">
        <w:rPr>
          <w:rFonts w:ascii="Times New Roman" w:hAnsi="Times New Roman"/>
          <w:sz w:val="20"/>
        </w:rPr>
        <w:t xml:space="preserve">using </w:t>
      </w:r>
      <w:r w:rsidRPr="0059557A" w:rsidR="00595CCA">
        <w:rPr>
          <w:rStyle w:val="CommentReference"/>
          <w:rFonts w:ascii="Times New Roman" w:hAnsi="Times New Roman"/>
          <w:sz w:val="20"/>
          <w:szCs w:val="20"/>
        </w:rPr>
        <w:t>collaborati</w:t>
      </w:r>
      <w:r w:rsidRPr="0059557A" w:rsidR="001E2DFA">
        <w:rPr>
          <w:rStyle w:val="CommentReference"/>
          <w:rFonts w:ascii="Times New Roman" w:hAnsi="Times New Roman"/>
          <w:sz w:val="20"/>
          <w:szCs w:val="20"/>
        </w:rPr>
        <w:t xml:space="preserve">ve tools to </w:t>
      </w:r>
      <w:r w:rsidRPr="0059557A" w:rsidR="00B00020">
        <w:rPr>
          <w:rStyle w:val="CommentReference"/>
          <w:rFonts w:ascii="Times New Roman" w:hAnsi="Times New Roman"/>
          <w:sz w:val="20"/>
          <w:szCs w:val="20"/>
        </w:rPr>
        <w:t>foster interaction</w:t>
      </w:r>
      <w:r w:rsidRPr="0059557A" w:rsidR="00DB482A">
        <w:rPr>
          <w:rFonts w:ascii="Times New Roman" w:hAnsi="Times New Roman"/>
          <w:sz w:val="20"/>
        </w:rPr>
        <w:t xml:space="preserve">. </w:t>
      </w:r>
      <w:r w:rsidRPr="0059557A" w:rsidR="00C8315F">
        <w:rPr>
          <w:rFonts w:ascii="Times New Roman" w:hAnsi="Times New Roman"/>
          <w:sz w:val="20"/>
        </w:rPr>
        <w:t>As others have noted</w:t>
      </w:r>
      <w:r w:rsidRPr="0059557A" w:rsidR="007E683C">
        <w:rPr>
          <w:rFonts w:ascii="Times New Roman" w:hAnsi="Times New Roman"/>
          <w:sz w:val="20"/>
        </w:rPr>
        <w:t xml:space="preserve">, preference </w:t>
      </w:r>
      <w:r w:rsidRPr="0059557A" w:rsidR="00C8315F">
        <w:rPr>
          <w:rFonts w:ascii="Times New Roman" w:hAnsi="Times New Roman"/>
          <w:sz w:val="20"/>
        </w:rPr>
        <w:t>might furthermore</w:t>
      </w:r>
      <w:r w:rsidRPr="0059557A" w:rsidR="00627B64">
        <w:rPr>
          <w:rFonts w:ascii="Times New Roman" w:hAnsi="Times New Roman"/>
          <w:sz w:val="20"/>
        </w:rPr>
        <w:t xml:space="preserve"> be</w:t>
      </w:r>
      <w:r w:rsidRPr="0059557A" w:rsidR="00C8315F">
        <w:rPr>
          <w:rFonts w:ascii="Times New Roman" w:hAnsi="Times New Roman"/>
          <w:sz w:val="20"/>
        </w:rPr>
        <w:t xml:space="preserve"> effectively</w:t>
      </w:r>
      <w:r w:rsidRPr="0059557A" w:rsidR="00627B64">
        <w:rPr>
          <w:rFonts w:ascii="Times New Roman" w:hAnsi="Times New Roman"/>
          <w:sz w:val="20"/>
        </w:rPr>
        <w:t xml:space="preserve"> </w:t>
      </w:r>
      <w:r w:rsidRPr="0059557A" w:rsidR="00C8315F">
        <w:rPr>
          <w:rFonts w:ascii="Times New Roman" w:hAnsi="Times New Roman"/>
          <w:sz w:val="20"/>
        </w:rPr>
        <w:t>granted</w:t>
      </w:r>
      <w:r w:rsidRPr="0059557A" w:rsidR="00627B64">
        <w:rPr>
          <w:rFonts w:ascii="Times New Roman" w:hAnsi="Times New Roman"/>
          <w:sz w:val="20"/>
        </w:rPr>
        <w:t xml:space="preserve"> to</w:t>
      </w:r>
      <w:r w:rsidRPr="0059557A" w:rsidR="0059347E">
        <w:rPr>
          <w:rFonts w:ascii="Times New Roman" w:hAnsi="Times New Roman"/>
          <w:sz w:val="20"/>
        </w:rPr>
        <w:t xml:space="preserve"> </w:t>
      </w:r>
      <w:r w:rsidRPr="0059557A" w:rsidR="00C8315F">
        <w:rPr>
          <w:rFonts w:ascii="Times New Roman" w:hAnsi="Times New Roman"/>
          <w:sz w:val="20"/>
        </w:rPr>
        <w:t>the use of</w:t>
      </w:r>
      <w:r w:rsidRPr="0059557A" w:rsidR="00627B64">
        <w:rPr>
          <w:rFonts w:ascii="Times New Roman" w:hAnsi="Times New Roman"/>
          <w:sz w:val="20"/>
        </w:rPr>
        <w:t xml:space="preserve"> “lay terms” </w:t>
      </w:r>
      <w:r w:rsidRPr="0059557A" w:rsidR="00C8315F">
        <w:rPr>
          <w:rFonts w:ascii="Times New Roman" w:hAnsi="Times New Roman"/>
          <w:sz w:val="20"/>
        </w:rPr>
        <w:t>rather than</w:t>
      </w:r>
      <w:r w:rsidRPr="0059557A" w:rsidR="00412A2F">
        <w:rPr>
          <w:rFonts w:ascii="Times New Roman" w:hAnsi="Times New Roman"/>
          <w:sz w:val="20"/>
        </w:rPr>
        <w:t xml:space="preserve"> the “language of research”</w:t>
      </w:r>
      <w:r w:rsidRPr="0059557A" w:rsidR="002F0D7B">
        <w:rPr>
          <w:rFonts w:ascii="Times New Roman" w:hAnsi="Times New Roman"/>
          <w:sz w:val="20"/>
        </w:rPr>
        <w:t xml:space="preserve"> </w:t>
      </w:r>
      <w:r w:rsidRPr="0059557A" w:rsidR="00FE4D9C">
        <w:rPr>
          <w:rFonts w:ascii="Times New Roman" w:hAnsi="Times New Roman"/>
          <w:sz w:val="20"/>
        </w:rPr>
        <w:fldChar w:fldCharType="begin" w:fldLock="1"/>
      </w:r>
      <w:r w:rsidRPr="0059557A" w:rsidR="003C6EB5">
        <w:rPr>
          <w:rFonts w:ascii="Times New Roman" w:hAnsi="Times New Roman"/>
          <w:sz w:val="20"/>
        </w:rPr>
        <w:instrText>ADDIN CSL_CITATION {"citationItems":[{"id":"ITEM-1","itemData":{"author":[{"dropping-particle":"","family":"Sieck","given":"Cynthia J","non-dropping-particle":"","parse-names":false,"suffix":""},{"dropping-particle":"","family":"Hefner","given":"Jennifer L","non-dropping-particle":"","parse-names":false,"suffix":""},{"dropping-particle":"","family":"McAlearney","given":"Ann Scheck","non-dropping-particle":"","parse-names":false,"suffix":""}],"container-title":"J Particip Med","id":"ITEM-1","issued":{"date-parts":[["2017"]]},"page":"2","title":"Finding the patient voice in research activities: perspectives of patient advisors and researchers","type":"article-journal","volume":"9"},"uris":["http://www.mendeley.com/documents/?uuid=846d11a8-15c6-4fa2-9d0f-98521f684240"]}],"mendeley":{"formattedCitation":"(Sieck et al., 2017)","plainTextFormattedCitation":"(Sieck et al., 2017)","previouslyFormattedCitation":"(Sieck et al., 2017)"},"properties":{"noteIndex":0},"schema":"https://github.com/citation-style-language/schema/raw/master/csl-citation.json"}</w:instrText>
      </w:r>
      <w:r w:rsidRPr="0059557A" w:rsidR="00FE4D9C">
        <w:rPr>
          <w:rFonts w:ascii="Times New Roman" w:hAnsi="Times New Roman"/>
          <w:sz w:val="20"/>
        </w:rPr>
        <w:fldChar w:fldCharType="separate"/>
      </w:r>
      <w:r w:rsidRPr="0059557A" w:rsidR="00FE4D9C">
        <w:rPr>
          <w:rFonts w:ascii="Times New Roman" w:hAnsi="Times New Roman"/>
          <w:noProof/>
          <w:sz w:val="20"/>
        </w:rPr>
        <w:t>(Sieck et al., 2017)</w:t>
      </w:r>
      <w:r w:rsidRPr="0059557A" w:rsidR="00FE4D9C">
        <w:rPr>
          <w:rFonts w:ascii="Times New Roman" w:hAnsi="Times New Roman"/>
          <w:sz w:val="20"/>
        </w:rPr>
        <w:fldChar w:fldCharType="end"/>
      </w:r>
      <w:r w:rsidRPr="0059557A" w:rsidR="00412A2F">
        <w:rPr>
          <w:rFonts w:ascii="Times New Roman" w:hAnsi="Times New Roman"/>
          <w:sz w:val="20"/>
        </w:rPr>
        <w:t>.</w:t>
      </w:r>
      <w:r w:rsidRPr="0059557A" w:rsidR="007635E8">
        <w:rPr>
          <w:rFonts w:ascii="Times New Roman" w:hAnsi="Times New Roman"/>
          <w:sz w:val="20"/>
        </w:rPr>
        <w:t xml:space="preserve"> </w:t>
      </w:r>
      <w:r w:rsidRPr="0059557A" w:rsidR="00077794">
        <w:rPr>
          <w:rFonts w:ascii="Times New Roman" w:hAnsi="Times New Roman"/>
          <w:sz w:val="20"/>
        </w:rPr>
        <w:t xml:space="preserve">Finally, </w:t>
      </w:r>
      <w:r w:rsidRPr="0059557A" w:rsidR="00C92D55">
        <w:rPr>
          <w:rFonts w:ascii="Times New Roman" w:hAnsi="Times New Roman"/>
          <w:sz w:val="20"/>
        </w:rPr>
        <w:t>participants</w:t>
      </w:r>
      <w:r w:rsidRPr="0059557A" w:rsidR="000067C4">
        <w:rPr>
          <w:rFonts w:ascii="Times New Roman" w:hAnsi="Times New Roman"/>
          <w:sz w:val="20"/>
        </w:rPr>
        <w:t xml:space="preserve"> </w:t>
      </w:r>
      <w:r w:rsidRPr="0059557A" w:rsidR="00943AA2">
        <w:rPr>
          <w:rFonts w:ascii="Times New Roman" w:hAnsi="Times New Roman"/>
          <w:sz w:val="20"/>
        </w:rPr>
        <w:t xml:space="preserve">suggested that </w:t>
      </w:r>
      <w:r w:rsidRPr="0059557A" w:rsidR="00F67588">
        <w:rPr>
          <w:rFonts w:ascii="Times New Roman" w:hAnsi="Times New Roman"/>
          <w:sz w:val="20"/>
        </w:rPr>
        <w:t>when discussing t</w:t>
      </w:r>
      <w:r w:rsidRPr="0059557A" w:rsidR="002B7F60">
        <w:rPr>
          <w:rFonts w:ascii="Times New Roman" w:hAnsi="Times New Roman"/>
          <w:sz w:val="20"/>
        </w:rPr>
        <w:t xml:space="preserve">echnological </w:t>
      </w:r>
      <w:r w:rsidRPr="0059557A" w:rsidR="009C4DA4">
        <w:rPr>
          <w:rFonts w:ascii="Times New Roman" w:hAnsi="Times New Roman"/>
          <w:sz w:val="20"/>
        </w:rPr>
        <w:t>problems</w:t>
      </w:r>
      <w:r w:rsidRPr="0059557A" w:rsidR="00F15A85">
        <w:rPr>
          <w:rFonts w:ascii="Times New Roman" w:hAnsi="Times New Roman"/>
          <w:sz w:val="20"/>
        </w:rPr>
        <w:t xml:space="preserve">, concrete and relatable examples should </w:t>
      </w:r>
      <w:r w:rsidRPr="0059557A" w:rsidR="00E6785D">
        <w:rPr>
          <w:rFonts w:ascii="Times New Roman" w:hAnsi="Times New Roman"/>
          <w:sz w:val="20"/>
        </w:rPr>
        <w:t xml:space="preserve">always </w:t>
      </w:r>
      <w:r w:rsidRPr="0059557A" w:rsidR="00F15A85">
        <w:rPr>
          <w:rFonts w:ascii="Times New Roman" w:hAnsi="Times New Roman"/>
          <w:sz w:val="20"/>
        </w:rPr>
        <w:t xml:space="preserve">be </w:t>
      </w:r>
      <w:r w:rsidRPr="0059557A" w:rsidR="004B2675">
        <w:rPr>
          <w:rFonts w:ascii="Times New Roman" w:hAnsi="Times New Roman"/>
          <w:sz w:val="20"/>
        </w:rPr>
        <w:t>provided</w:t>
      </w:r>
      <w:r w:rsidRPr="0059557A" w:rsidR="00F15A85">
        <w:rPr>
          <w:rFonts w:ascii="Times New Roman" w:hAnsi="Times New Roman"/>
          <w:sz w:val="20"/>
        </w:rPr>
        <w:t xml:space="preserve"> </w:t>
      </w:r>
      <w:r w:rsidRPr="0059557A" w:rsidR="004B2675">
        <w:rPr>
          <w:rFonts w:ascii="Times New Roman" w:hAnsi="Times New Roman"/>
          <w:sz w:val="20"/>
        </w:rPr>
        <w:t>to</w:t>
      </w:r>
      <w:r w:rsidRPr="0059557A" w:rsidR="002B7F60">
        <w:rPr>
          <w:rFonts w:ascii="Times New Roman" w:hAnsi="Times New Roman"/>
          <w:sz w:val="20"/>
        </w:rPr>
        <w:t xml:space="preserve"> </w:t>
      </w:r>
      <w:r w:rsidRPr="0059557A" w:rsidR="00C92D55">
        <w:rPr>
          <w:rFonts w:ascii="Times New Roman" w:hAnsi="Times New Roman"/>
          <w:sz w:val="20"/>
        </w:rPr>
        <w:t>re</w:t>
      </w:r>
      <w:r w:rsidRPr="0059557A" w:rsidR="004B2675">
        <w:rPr>
          <w:rFonts w:ascii="Times New Roman" w:hAnsi="Times New Roman"/>
          <w:sz w:val="20"/>
        </w:rPr>
        <w:t>nder</w:t>
      </w:r>
      <w:r w:rsidRPr="0059557A" w:rsidR="002B7F60">
        <w:rPr>
          <w:rFonts w:ascii="Times New Roman" w:hAnsi="Times New Roman"/>
          <w:sz w:val="20"/>
        </w:rPr>
        <w:t xml:space="preserve"> </w:t>
      </w:r>
      <w:r w:rsidRPr="0059557A" w:rsidR="00C92D55">
        <w:rPr>
          <w:rFonts w:ascii="Times New Roman" w:hAnsi="Times New Roman"/>
          <w:sz w:val="20"/>
        </w:rPr>
        <w:t>potential</w:t>
      </w:r>
      <w:r w:rsidRPr="0059557A" w:rsidR="002B7F60">
        <w:rPr>
          <w:rFonts w:ascii="Times New Roman" w:hAnsi="Times New Roman"/>
          <w:sz w:val="20"/>
        </w:rPr>
        <w:t xml:space="preserve"> </w:t>
      </w:r>
      <w:r w:rsidRPr="0059557A" w:rsidR="00595CCA">
        <w:rPr>
          <w:rFonts w:ascii="Times New Roman" w:hAnsi="Times New Roman"/>
          <w:sz w:val="20"/>
        </w:rPr>
        <w:t>issue</w:t>
      </w:r>
      <w:r w:rsidRPr="0059557A" w:rsidR="002B7F60">
        <w:rPr>
          <w:rFonts w:ascii="Times New Roman" w:hAnsi="Times New Roman"/>
          <w:sz w:val="20"/>
        </w:rPr>
        <w:t>s tangible</w:t>
      </w:r>
      <w:r w:rsidRPr="0059557A" w:rsidR="001A17F0">
        <w:rPr>
          <w:rFonts w:ascii="Times New Roman" w:hAnsi="Times New Roman"/>
          <w:sz w:val="20"/>
        </w:rPr>
        <w:t xml:space="preserve"> even for </w:t>
      </w:r>
      <w:r w:rsidRPr="0059557A" w:rsidR="004B2675">
        <w:rPr>
          <w:rFonts w:ascii="Times New Roman" w:hAnsi="Times New Roman"/>
          <w:sz w:val="20"/>
        </w:rPr>
        <w:t xml:space="preserve">those </w:t>
      </w:r>
      <w:r w:rsidRPr="0059557A" w:rsidR="001A17F0">
        <w:rPr>
          <w:rFonts w:ascii="Times New Roman" w:hAnsi="Times New Roman"/>
          <w:sz w:val="20"/>
        </w:rPr>
        <w:t>stakeholders with</w:t>
      </w:r>
      <w:r w:rsidRPr="0059557A" w:rsidR="004B2675">
        <w:rPr>
          <w:rFonts w:ascii="Times New Roman" w:hAnsi="Times New Roman"/>
          <w:sz w:val="20"/>
        </w:rPr>
        <w:t xml:space="preserve"> less</w:t>
      </w:r>
      <w:r w:rsidRPr="0059557A" w:rsidR="001A17F0">
        <w:rPr>
          <w:rFonts w:ascii="Times New Roman" w:hAnsi="Times New Roman"/>
          <w:sz w:val="20"/>
        </w:rPr>
        <w:t xml:space="preserve"> techn</w:t>
      </w:r>
      <w:r w:rsidRPr="0059557A" w:rsidR="004B2675">
        <w:rPr>
          <w:rFonts w:ascii="Times New Roman" w:hAnsi="Times New Roman"/>
          <w:sz w:val="20"/>
        </w:rPr>
        <w:t>ical</w:t>
      </w:r>
      <w:r w:rsidRPr="0059557A" w:rsidR="001A17F0">
        <w:rPr>
          <w:rFonts w:ascii="Times New Roman" w:hAnsi="Times New Roman"/>
          <w:sz w:val="20"/>
        </w:rPr>
        <w:t xml:space="preserve"> background</w:t>
      </w:r>
      <w:r w:rsidRPr="0059557A" w:rsidR="004B2675">
        <w:rPr>
          <w:rFonts w:ascii="Times New Roman" w:hAnsi="Times New Roman"/>
          <w:sz w:val="20"/>
        </w:rPr>
        <w:t>s</w:t>
      </w:r>
      <w:r w:rsidRPr="0059557A" w:rsidR="002B7F60">
        <w:rPr>
          <w:rFonts w:ascii="Times New Roman" w:hAnsi="Times New Roman"/>
          <w:sz w:val="20"/>
        </w:rPr>
        <w:t>.</w:t>
      </w:r>
    </w:p>
    <w:p w:rsidR="0059557A" w:rsidP="0059557A" w:rsidRDefault="0059557A" w14:paraId="66A22AB1" w14:textId="77777777">
      <w:pPr>
        <w:pStyle w:val="heading20"/>
        <w:tabs>
          <w:tab w:val="num" w:pos="567"/>
        </w:tabs>
        <w:spacing w:before="0"/>
        <w:ind w:left="567" w:hanging="567"/>
      </w:pPr>
    </w:p>
    <w:p w:rsidR="0025767E" w:rsidP="0059557A" w:rsidRDefault="00230841" w14:paraId="5E4F3FC1" w14:textId="40145232">
      <w:pPr>
        <w:pStyle w:val="heading20"/>
        <w:tabs>
          <w:tab w:val="num" w:pos="567"/>
        </w:tabs>
        <w:spacing w:before="0"/>
        <w:ind w:left="567" w:hanging="567"/>
      </w:pPr>
      <w:r>
        <w:t xml:space="preserve">3.5 </w:t>
      </w:r>
      <w:r w:rsidR="57FC27D1">
        <w:t>Inclusivity</w:t>
      </w:r>
      <w:r w:rsidR="00415971">
        <w:t xml:space="preserve"> </w:t>
      </w:r>
    </w:p>
    <w:p w:rsidRPr="0059557A" w:rsidR="0088731E" w:rsidP="00230841" w:rsidRDefault="00346662" w14:paraId="260CE89B" w14:textId="22340B16">
      <w:pPr>
        <w:pStyle w:val="bodybegin"/>
        <w:spacing w:line="240" w:lineRule="auto"/>
        <w:rPr>
          <w:rFonts w:ascii="Times New Roman" w:hAnsi="Times New Roman"/>
          <w:sz w:val="20"/>
        </w:rPr>
      </w:pPr>
      <w:r w:rsidRPr="0059557A">
        <w:rPr>
          <w:rFonts w:ascii="Times New Roman" w:hAnsi="Times New Roman"/>
          <w:sz w:val="20"/>
        </w:rPr>
        <w:t>Workshop</w:t>
      </w:r>
      <w:r w:rsidRPr="0059557A" w:rsidR="0029040A">
        <w:rPr>
          <w:rFonts w:ascii="Times New Roman" w:hAnsi="Times New Roman"/>
          <w:sz w:val="20"/>
        </w:rPr>
        <w:t xml:space="preserve"> participants </w:t>
      </w:r>
      <w:r w:rsidRPr="0059557A" w:rsidR="005F3B0C">
        <w:rPr>
          <w:rFonts w:ascii="Times New Roman" w:hAnsi="Times New Roman"/>
          <w:sz w:val="20"/>
        </w:rPr>
        <w:t>noted that</w:t>
      </w:r>
      <w:r w:rsidRPr="0059557A" w:rsidR="001F44FC">
        <w:rPr>
          <w:rFonts w:ascii="Times New Roman" w:hAnsi="Times New Roman"/>
          <w:sz w:val="20"/>
        </w:rPr>
        <w:t xml:space="preserve"> </w:t>
      </w:r>
      <w:r w:rsidRPr="0059557A" w:rsidR="00822CCE">
        <w:rPr>
          <w:rFonts w:ascii="Times New Roman" w:hAnsi="Times New Roman"/>
          <w:sz w:val="20"/>
        </w:rPr>
        <w:t xml:space="preserve">given </w:t>
      </w:r>
      <w:r w:rsidRPr="0059557A" w:rsidR="00FB75D5">
        <w:rPr>
          <w:rFonts w:ascii="Times New Roman" w:hAnsi="Times New Roman"/>
          <w:sz w:val="20"/>
        </w:rPr>
        <w:t>the</w:t>
      </w:r>
      <w:r w:rsidRPr="0059557A" w:rsidR="00EC058C">
        <w:rPr>
          <w:rFonts w:ascii="Times New Roman" w:hAnsi="Times New Roman"/>
          <w:sz w:val="20"/>
        </w:rPr>
        <w:t xml:space="preserve"> involvement </w:t>
      </w:r>
      <w:r w:rsidRPr="0059557A" w:rsidR="00FB75D5">
        <w:rPr>
          <w:rFonts w:ascii="Times New Roman" w:hAnsi="Times New Roman"/>
          <w:sz w:val="20"/>
        </w:rPr>
        <w:t xml:space="preserve">of </w:t>
      </w:r>
      <w:r w:rsidRPr="0059557A" w:rsidR="00822CCE">
        <w:rPr>
          <w:rFonts w:ascii="Times New Roman" w:hAnsi="Times New Roman"/>
          <w:sz w:val="20"/>
        </w:rPr>
        <w:t>professionals and patients or end users</w:t>
      </w:r>
      <w:r w:rsidRPr="0059557A" w:rsidR="00FB75D5">
        <w:rPr>
          <w:rFonts w:ascii="Times New Roman" w:hAnsi="Times New Roman"/>
          <w:sz w:val="20"/>
        </w:rPr>
        <w:t xml:space="preserve"> is</w:t>
      </w:r>
      <w:r w:rsidRPr="0059557A" w:rsidR="00EC058C">
        <w:rPr>
          <w:rFonts w:ascii="Times New Roman" w:hAnsi="Times New Roman"/>
          <w:sz w:val="20"/>
        </w:rPr>
        <w:t xml:space="preserve"> often desired and very valuable</w:t>
      </w:r>
      <w:r w:rsidRPr="0059557A" w:rsidR="0086050B">
        <w:rPr>
          <w:rFonts w:ascii="Times New Roman" w:hAnsi="Times New Roman"/>
          <w:sz w:val="20"/>
        </w:rPr>
        <w:t xml:space="preserve">, attention should </w:t>
      </w:r>
      <w:r w:rsidRPr="0059557A" w:rsidR="000B0DA4">
        <w:rPr>
          <w:rFonts w:ascii="Times New Roman" w:hAnsi="Times New Roman"/>
          <w:sz w:val="20"/>
        </w:rPr>
        <w:t>be given to inclusivity considerations</w:t>
      </w:r>
      <w:r w:rsidRPr="0059557A" w:rsidR="0086050B">
        <w:rPr>
          <w:rFonts w:ascii="Times New Roman" w:hAnsi="Times New Roman"/>
          <w:sz w:val="20"/>
        </w:rPr>
        <w:t xml:space="preserve">. </w:t>
      </w:r>
      <w:r w:rsidRPr="0059557A" w:rsidR="00F2583A">
        <w:rPr>
          <w:rFonts w:ascii="Times New Roman" w:hAnsi="Times New Roman"/>
          <w:sz w:val="20"/>
        </w:rPr>
        <w:t>Participation in projects requires both knowledge and time.</w:t>
      </w:r>
      <w:r w:rsidRPr="0059557A" w:rsidR="007D792D">
        <w:rPr>
          <w:rFonts w:ascii="Times New Roman" w:hAnsi="Times New Roman"/>
          <w:sz w:val="20"/>
        </w:rPr>
        <w:t xml:space="preserve"> </w:t>
      </w:r>
      <w:r w:rsidRPr="0059557A" w:rsidR="00FF2D33">
        <w:rPr>
          <w:rFonts w:ascii="Times New Roman" w:hAnsi="Times New Roman"/>
          <w:sz w:val="20"/>
        </w:rPr>
        <w:t>For some projects</w:t>
      </w:r>
      <w:r w:rsidRPr="0059557A" w:rsidR="006754A0">
        <w:rPr>
          <w:rFonts w:ascii="Times New Roman" w:hAnsi="Times New Roman"/>
          <w:sz w:val="20"/>
        </w:rPr>
        <w:t>,</w:t>
      </w:r>
      <w:r w:rsidRPr="0059557A" w:rsidR="00A17F4F">
        <w:rPr>
          <w:rFonts w:ascii="Times New Roman" w:hAnsi="Times New Roman"/>
          <w:sz w:val="20"/>
        </w:rPr>
        <w:t xml:space="preserve"> </w:t>
      </w:r>
      <w:r w:rsidRPr="0059557A" w:rsidR="0079066C">
        <w:rPr>
          <w:rFonts w:ascii="Times New Roman" w:hAnsi="Times New Roman"/>
          <w:sz w:val="20"/>
        </w:rPr>
        <w:t>stakeholders must</w:t>
      </w:r>
      <w:r w:rsidRPr="0059557A" w:rsidR="00A17F4F">
        <w:rPr>
          <w:rFonts w:ascii="Times New Roman" w:hAnsi="Times New Roman"/>
          <w:sz w:val="20"/>
        </w:rPr>
        <w:t xml:space="preserve"> acquire specific knowledge </w:t>
      </w:r>
      <w:r w:rsidRPr="0059557A" w:rsidR="001F076D">
        <w:rPr>
          <w:rFonts w:ascii="Times New Roman" w:hAnsi="Times New Roman"/>
          <w:sz w:val="20"/>
        </w:rPr>
        <w:t xml:space="preserve">to </w:t>
      </w:r>
      <w:r w:rsidRPr="0059557A" w:rsidR="00A17F4F">
        <w:rPr>
          <w:rFonts w:ascii="Times New Roman" w:hAnsi="Times New Roman"/>
          <w:sz w:val="20"/>
        </w:rPr>
        <w:t xml:space="preserve">join and </w:t>
      </w:r>
      <w:r w:rsidRPr="0059557A" w:rsidR="006E6CC4">
        <w:rPr>
          <w:rFonts w:ascii="Times New Roman" w:hAnsi="Times New Roman"/>
          <w:sz w:val="20"/>
        </w:rPr>
        <w:t>obtain</w:t>
      </w:r>
      <w:r w:rsidRPr="0059557A" w:rsidR="00A8529B">
        <w:rPr>
          <w:rFonts w:ascii="Times New Roman" w:hAnsi="Times New Roman"/>
          <w:sz w:val="20"/>
        </w:rPr>
        <w:t xml:space="preserve"> an equal voice in discussions. </w:t>
      </w:r>
      <w:r w:rsidRPr="0059557A" w:rsidR="00F2583A">
        <w:rPr>
          <w:rFonts w:ascii="Times New Roman" w:hAnsi="Times New Roman"/>
          <w:sz w:val="20"/>
        </w:rPr>
        <w:t xml:space="preserve">To ensure sufficient </w:t>
      </w:r>
      <w:r w:rsidRPr="0059557A" w:rsidR="0079066C">
        <w:rPr>
          <w:rFonts w:ascii="Times New Roman" w:hAnsi="Times New Roman"/>
          <w:sz w:val="20"/>
        </w:rPr>
        <w:t>expertise</w:t>
      </w:r>
      <w:r w:rsidRPr="0059557A" w:rsidR="00A8529B">
        <w:rPr>
          <w:rFonts w:ascii="Times New Roman" w:hAnsi="Times New Roman"/>
          <w:sz w:val="20"/>
        </w:rPr>
        <w:t xml:space="preserve"> on</w:t>
      </w:r>
      <w:r w:rsidRPr="0059557A" w:rsidR="00C52ECC">
        <w:rPr>
          <w:rFonts w:ascii="Times New Roman" w:hAnsi="Times New Roman"/>
          <w:sz w:val="20"/>
        </w:rPr>
        <w:t xml:space="preserve"> </w:t>
      </w:r>
      <w:r w:rsidRPr="0059557A" w:rsidR="00DE39D6">
        <w:rPr>
          <w:rFonts w:ascii="Times New Roman" w:hAnsi="Times New Roman"/>
          <w:sz w:val="20"/>
        </w:rPr>
        <w:t>a specific topic</w:t>
      </w:r>
      <w:r w:rsidRPr="0059557A" w:rsidR="00946E9E">
        <w:rPr>
          <w:rFonts w:ascii="Times New Roman" w:hAnsi="Times New Roman"/>
          <w:sz w:val="20"/>
        </w:rPr>
        <w:t xml:space="preserve"> </w:t>
      </w:r>
      <w:r w:rsidRPr="0059557A" w:rsidR="00A8529B">
        <w:rPr>
          <w:rFonts w:ascii="Times New Roman" w:hAnsi="Times New Roman"/>
          <w:sz w:val="20"/>
        </w:rPr>
        <w:t>–</w:t>
      </w:r>
      <w:r w:rsidRPr="0059557A" w:rsidR="0079066C">
        <w:rPr>
          <w:rFonts w:ascii="Times New Roman" w:hAnsi="Times New Roman"/>
          <w:sz w:val="20"/>
        </w:rPr>
        <w:t xml:space="preserve"> </w:t>
      </w:r>
      <w:r w:rsidRPr="0059557A" w:rsidR="00A8529B">
        <w:rPr>
          <w:rFonts w:ascii="Times New Roman" w:hAnsi="Times New Roman"/>
          <w:sz w:val="20"/>
        </w:rPr>
        <w:t xml:space="preserve">either process or content – </w:t>
      </w:r>
      <w:r w:rsidRPr="0059557A" w:rsidR="00C52ECC">
        <w:rPr>
          <w:rFonts w:ascii="Times New Roman" w:hAnsi="Times New Roman"/>
          <w:sz w:val="20"/>
        </w:rPr>
        <w:t>training may be provided</w:t>
      </w:r>
      <w:r w:rsidRPr="0059557A" w:rsidR="00DE39D6">
        <w:rPr>
          <w:rFonts w:ascii="Times New Roman" w:hAnsi="Times New Roman"/>
          <w:sz w:val="20"/>
        </w:rPr>
        <w:t xml:space="preserve"> by the researchers or any other stakeholders</w:t>
      </w:r>
      <w:r w:rsidRPr="0059557A" w:rsidR="00330843">
        <w:rPr>
          <w:rFonts w:ascii="Times New Roman" w:hAnsi="Times New Roman"/>
          <w:sz w:val="20"/>
        </w:rPr>
        <w:t xml:space="preserve">. </w:t>
      </w:r>
      <w:r w:rsidRPr="0059557A" w:rsidR="002A1AF6">
        <w:rPr>
          <w:rFonts w:ascii="Times New Roman" w:hAnsi="Times New Roman"/>
          <w:sz w:val="20"/>
        </w:rPr>
        <w:t>This</w:t>
      </w:r>
      <w:r w:rsidRPr="0059557A" w:rsidR="00330843">
        <w:rPr>
          <w:rFonts w:ascii="Times New Roman" w:hAnsi="Times New Roman"/>
          <w:sz w:val="20"/>
        </w:rPr>
        <w:t xml:space="preserve"> training will </w:t>
      </w:r>
      <w:r w:rsidRPr="0059557A" w:rsidR="002A1AF6">
        <w:rPr>
          <w:rFonts w:ascii="Times New Roman" w:hAnsi="Times New Roman"/>
          <w:sz w:val="20"/>
        </w:rPr>
        <w:t>however take</w:t>
      </w:r>
      <w:r w:rsidRPr="0059557A" w:rsidR="00330843">
        <w:rPr>
          <w:rFonts w:ascii="Times New Roman" w:hAnsi="Times New Roman"/>
          <w:sz w:val="20"/>
        </w:rPr>
        <w:t xml:space="preserve"> time, which </w:t>
      </w:r>
      <w:r w:rsidRPr="0059557A" w:rsidR="00B9723A">
        <w:rPr>
          <w:rFonts w:ascii="Times New Roman" w:hAnsi="Times New Roman"/>
          <w:sz w:val="20"/>
        </w:rPr>
        <w:t xml:space="preserve">may burden </w:t>
      </w:r>
      <w:r w:rsidRPr="0059557A" w:rsidR="004C13F3">
        <w:rPr>
          <w:rFonts w:ascii="Times New Roman" w:hAnsi="Times New Roman"/>
          <w:sz w:val="20"/>
        </w:rPr>
        <w:t>stakeholder</w:t>
      </w:r>
      <w:r w:rsidRPr="0059557A" w:rsidR="006754A0">
        <w:rPr>
          <w:rFonts w:ascii="Times New Roman" w:hAnsi="Times New Roman"/>
          <w:sz w:val="20"/>
        </w:rPr>
        <w:t>s</w:t>
      </w:r>
      <w:r w:rsidRPr="0059557A" w:rsidR="00B9723A">
        <w:rPr>
          <w:rFonts w:ascii="Times New Roman" w:hAnsi="Times New Roman"/>
          <w:sz w:val="20"/>
        </w:rPr>
        <w:t xml:space="preserve">. </w:t>
      </w:r>
      <w:r w:rsidRPr="0059557A" w:rsidR="002A1AF6">
        <w:rPr>
          <w:rFonts w:ascii="Times New Roman" w:hAnsi="Times New Roman"/>
          <w:sz w:val="20"/>
        </w:rPr>
        <w:t>And</w:t>
      </w:r>
      <w:r w:rsidRPr="0059557A" w:rsidR="00946E9E">
        <w:rPr>
          <w:rFonts w:ascii="Times New Roman" w:hAnsi="Times New Roman"/>
          <w:sz w:val="20"/>
        </w:rPr>
        <w:t>, there</w:t>
      </w:r>
      <w:r w:rsidRPr="0059557A" w:rsidR="00B9723A">
        <w:rPr>
          <w:rFonts w:ascii="Times New Roman" w:hAnsi="Times New Roman"/>
          <w:sz w:val="20"/>
        </w:rPr>
        <w:t xml:space="preserve"> will </w:t>
      </w:r>
      <w:r w:rsidRPr="0059557A" w:rsidR="002A1AF6">
        <w:rPr>
          <w:rFonts w:ascii="Times New Roman" w:hAnsi="Times New Roman"/>
          <w:sz w:val="20"/>
        </w:rPr>
        <w:t xml:space="preserve">therefore </w:t>
      </w:r>
      <w:r w:rsidRPr="0059557A" w:rsidR="00B9723A">
        <w:rPr>
          <w:rFonts w:ascii="Times New Roman" w:hAnsi="Times New Roman"/>
          <w:sz w:val="20"/>
        </w:rPr>
        <w:t xml:space="preserve">always </w:t>
      </w:r>
      <w:r w:rsidRPr="0059557A" w:rsidR="002A1AF6">
        <w:rPr>
          <w:rFonts w:ascii="Times New Roman" w:hAnsi="Times New Roman"/>
          <w:sz w:val="20"/>
        </w:rPr>
        <w:t>exist</w:t>
      </w:r>
      <w:r w:rsidRPr="0059557A" w:rsidR="00B9723A">
        <w:rPr>
          <w:rFonts w:ascii="Times New Roman" w:hAnsi="Times New Roman"/>
          <w:sz w:val="20"/>
        </w:rPr>
        <w:t xml:space="preserve"> a trade-off between </w:t>
      </w:r>
      <w:r w:rsidRPr="0059557A" w:rsidR="00946E9E">
        <w:rPr>
          <w:rFonts w:ascii="Times New Roman" w:hAnsi="Times New Roman"/>
          <w:sz w:val="20"/>
        </w:rPr>
        <w:t xml:space="preserve">knowledge </w:t>
      </w:r>
      <w:r w:rsidRPr="0059557A" w:rsidR="00A24E0A">
        <w:rPr>
          <w:rFonts w:ascii="Times New Roman" w:hAnsi="Times New Roman"/>
          <w:sz w:val="20"/>
        </w:rPr>
        <w:t>sharing and time</w:t>
      </w:r>
      <w:r w:rsidRPr="0059557A" w:rsidR="0079146C">
        <w:rPr>
          <w:rFonts w:ascii="Times New Roman" w:hAnsi="Times New Roman"/>
          <w:sz w:val="20"/>
        </w:rPr>
        <w:t xml:space="preserve"> </w:t>
      </w:r>
      <w:r w:rsidRPr="0059557A" w:rsidR="009759E9">
        <w:rPr>
          <w:rFonts w:ascii="Times New Roman" w:hAnsi="Times New Roman"/>
          <w:sz w:val="20"/>
        </w:rPr>
        <w:fldChar w:fldCharType="begin" w:fldLock="1"/>
      </w:r>
      <w:r w:rsidRPr="0059557A" w:rsidR="009759E9">
        <w:rPr>
          <w:rFonts w:ascii="Times New Roman" w:hAnsi="Times New Roman"/>
          <w:sz w:val="20"/>
        </w:rPr>
        <w:instrText>ADDIN CSL_CITATION {"citationItems":[{"id":"ITEM-1","itemData":{"ISSN":"1526-5161","author":[{"dropping-particle":"","family":"Jongsma","given":"Karin","non-dropping-particle":"","parse-names":false,"suffix":""},{"dropping-particle":"","family":"Friesen","given":"Phoebe","non-dropping-particle":"","parse-names":false,"suffix":""}],"container-title":"The American Journal of Bioethics","id":"ITEM-1","issue":"8","issued":{"date-parts":[["2019"]]},"page":"33-35","publisher":"Taylor &amp; Francis","title":"The challenge of demandingness in citizen science and participatory research","type":"article-journal","volume":"19"},"uris":["http://www.mendeley.com/documents/?uuid=add1edef-f9f2-4bf9-a3e7-9b0372d6fd22"]}],"mendeley":{"formattedCitation":"(Jongsma &amp; Friesen, 2019)","plainTextFormattedCitation":"(Jongsma &amp; Friesen, 2019)","previouslyFormattedCitation":"(Jongsma &amp; Friesen, 2019)"},"properties":{"noteIndex":0},"schema":"https://github.com/citation-style-language/schema/raw/master/csl-citation.json"}</w:instrText>
      </w:r>
      <w:r w:rsidRPr="0059557A" w:rsidR="009759E9">
        <w:rPr>
          <w:rFonts w:ascii="Times New Roman" w:hAnsi="Times New Roman"/>
          <w:sz w:val="20"/>
        </w:rPr>
        <w:fldChar w:fldCharType="separate"/>
      </w:r>
      <w:r w:rsidRPr="0059557A" w:rsidR="003C6EB5">
        <w:rPr>
          <w:rFonts w:ascii="Times New Roman" w:hAnsi="Times New Roman"/>
          <w:noProof/>
          <w:sz w:val="20"/>
        </w:rPr>
        <w:t>(Jongsma &amp; Friesen, 2019)</w:t>
      </w:r>
      <w:r w:rsidRPr="0059557A" w:rsidR="009759E9">
        <w:rPr>
          <w:rFonts w:ascii="Times New Roman" w:hAnsi="Times New Roman"/>
          <w:sz w:val="20"/>
        </w:rPr>
        <w:fldChar w:fldCharType="end"/>
      </w:r>
      <w:r w:rsidRPr="0059557A" w:rsidR="0079146C">
        <w:rPr>
          <w:rFonts w:ascii="Times New Roman" w:hAnsi="Times New Roman"/>
          <w:sz w:val="20"/>
        </w:rPr>
        <w:t>.</w:t>
      </w:r>
    </w:p>
    <w:p w:rsidRPr="0059557A" w:rsidR="009759E9" w:rsidP="00230841" w:rsidRDefault="00E46C8A" w14:paraId="0A4488D6" w14:textId="473C68D3">
      <w:pPr>
        <w:pStyle w:val="bodybegin"/>
        <w:spacing w:line="240" w:lineRule="auto"/>
        <w:rPr>
          <w:rFonts w:ascii="Times New Roman" w:hAnsi="Times New Roman"/>
          <w:sz w:val="20"/>
        </w:rPr>
      </w:pPr>
      <w:r w:rsidRPr="0059557A">
        <w:rPr>
          <w:rFonts w:ascii="Times New Roman" w:hAnsi="Times New Roman"/>
          <w:sz w:val="20"/>
        </w:rPr>
        <w:tab/>
      </w:r>
      <w:r w:rsidRPr="0059557A" w:rsidR="00A47BA6">
        <w:rPr>
          <w:rFonts w:ascii="Times New Roman" w:hAnsi="Times New Roman"/>
          <w:sz w:val="20"/>
        </w:rPr>
        <w:t>A</w:t>
      </w:r>
      <w:r w:rsidRPr="0059557A" w:rsidR="2C6DB3C9">
        <w:rPr>
          <w:rFonts w:ascii="Times New Roman" w:hAnsi="Times New Roman"/>
          <w:sz w:val="20"/>
        </w:rPr>
        <w:t xml:space="preserve">ccess to training </w:t>
      </w:r>
      <w:r w:rsidRPr="0059557A" w:rsidR="0088731E">
        <w:rPr>
          <w:rFonts w:ascii="Times New Roman" w:hAnsi="Times New Roman"/>
          <w:sz w:val="20"/>
        </w:rPr>
        <w:t xml:space="preserve">demands special consideration in cases where time can </w:t>
      </w:r>
      <w:r w:rsidRPr="0059557A" w:rsidR="00CD41C8">
        <w:rPr>
          <w:rFonts w:ascii="Times New Roman" w:hAnsi="Times New Roman"/>
          <w:sz w:val="20"/>
        </w:rPr>
        <w:t>prov</w:t>
      </w:r>
      <w:r w:rsidRPr="0059557A" w:rsidR="0088731E">
        <w:rPr>
          <w:rFonts w:ascii="Times New Roman" w:hAnsi="Times New Roman"/>
          <w:sz w:val="20"/>
        </w:rPr>
        <w:t>e very limited</w:t>
      </w:r>
      <w:r w:rsidRPr="0059557A" w:rsidR="00EB15D3">
        <w:rPr>
          <w:rFonts w:ascii="Times New Roman" w:hAnsi="Times New Roman"/>
          <w:sz w:val="20"/>
        </w:rPr>
        <w:t xml:space="preserve"> for participants, either due to </w:t>
      </w:r>
      <w:r w:rsidRPr="0059557A" w:rsidR="00D73AFB">
        <w:rPr>
          <w:rFonts w:ascii="Times New Roman" w:hAnsi="Times New Roman"/>
          <w:sz w:val="20"/>
        </w:rPr>
        <w:t>symptoms relat</w:t>
      </w:r>
      <w:r w:rsidRPr="0059557A" w:rsidR="00B5774D">
        <w:rPr>
          <w:rFonts w:ascii="Times New Roman" w:hAnsi="Times New Roman"/>
          <w:sz w:val="20"/>
        </w:rPr>
        <w:t>ing</w:t>
      </w:r>
      <w:r w:rsidRPr="0059557A" w:rsidR="00D73AFB">
        <w:rPr>
          <w:rFonts w:ascii="Times New Roman" w:hAnsi="Times New Roman"/>
          <w:sz w:val="20"/>
        </w:rPr>
        <w:t xml:space="preserve"> to the condition under investigation (i</w:t>
      </w:r>
      <w:r w:rsidRPr="0059557A" w:rsidR="00EA50B8">
        <w:rPr>
          <w:rFonts w:ascii="Times New Roman" w:hAnsi="Times New Roman"/>
          <w:sz w:val="20"/>
        </w:rPr>
        <w:t>.</w:t>
      </w:r>
      <w:r w:rsidRPr="0059557A" w:rsidR="00D73AFB">
        <w:rPr>
          <w:rFonts w:ascii="Times New Roman" w:hAnsi="Times New Roman"/>
          <w:sz w:val="20"/>
        </w:rPr>
        <w:t>e</w:t>
      </w:r>
      <w:r w:rsidRPr="0059557A" w:rsidR="00EA50B8">
        <w:rPr>
          <w:rFonts w:ascii="Times New Roman" w:hAnsi="Times New Roman"/>
          <w:sz w:val="20"/>
        </w:rPr>
        <w:t>.,</w:t>
      </w:r>
      <w:r w:rsidRPr="0059557A" w:rsidR="00D73AFB">
        <w:rPr>
          <w:rFonts w:ascii="Times New Roman" w:hAnsi="Times New Roman"/>
          <w:sz w:val="20"/>
        </w:rPr>
        <w:t xml:space="preserve"> fatigue)</w:t>
      </w:r>
      <w:r w:rsidRPr="0059557A" w:rsidR="00471096">
        <w:rPr>
          <w:rFonts w:ascii="Times New Roman" w:hAnsi="Times New Roman"/>
          <w:sz w:val="20"/>
        </w:rPr>
        <w:t xml:space="preserve">, the fact that research has to be </w:t>
      </w:r>
      <w:r w:rsidRPr="0059557A" w:rsidR="003A4192">
        <w:rPr>
          <w:rFonts w:ascii="Times New Roman" w:hAnsi="Times New Roman"/>
          <w:sz w:val="20"/>
        </w:rPr>
        <w:t>engaged with</w:t>
      </w:r>
      <w:r w:rsidRPr="0059557A" w:rsidR="00471096">
        <w:rPr>
          <w:rFonts w:ascii="Times New Roman" w:hAnsi="Times New Roman"/>
          <w:sz w:val="20"/>
        </w:rPr>
        <w:t xml:space="preserve"> in their spare time (i</w:t>
      </w:r>
      <w:r w:rsidRPr="0059557A" w:rsidR="00EA50B8">
        <w:rPr>
          <w:rFonts w:ascii="Times New Roman" w:hAnsi="Times New Roman"/>
          <w:sz w:val="20"/>
        </w:rPr>
        <w:t>.</w:t>
      </w:r>
      <w:r w:rsidRPr="0059557A" w:rsidR="00471096">
        <w:rPr>
          <w:rFonts w:ascii="Times New Roman" w:hAnsi="Times New Roman"/>
          <w:sz w:val="20"/>
        </w:rPr>
        <w:t>e</w:t>
      </w:r>
      <w:r w:rsidRPr="0059557A" w:rsidR="00EA50B8">
        <w:rPr>
          <w:rFonts w:ascii="Times New Roman" w:hAnsi="Times New Roman"/>
          <w:sz w:val="20"/>
        </w:rPr>
        <w:t>.,</w:t>
      </w:r>
      <w:r w:rsidRPr="0059557A" w:rsidR="00471096">
        <w:rPr>
          <w:rFonts w:ascii="Times New Roman" w:hAnsi="Times New Roman"/>
          <w:sz w:val="20"/>
        </w:rPr>
        <w:t xml:space="preserve"> for patients), </w:t>
      </w:r>
      <w:r w:rsidRPr="0059557A" w:rsidR="00C82EB3">
        <w:rPr>
          <w:rFonts w:ascii="Times New Roman" w:hAnsi="Times New Roman"/>
          <w:sz w:val="20"/>
        </w:rPr>
        <w:t>a heavy workload (i</w:t>
      </w:r>
      <w:r w:rsidRPr="0059557A" w:rsidR="00EA50B8">
        <w:rPr>
          <w:rFonts w:ascii="Times New Roman" w:hAnsi="Times New Roman"/>
          <w:sz w:val="20"/>
        </w:rPr>
        <w:t>.</w:t>
      </w:r>
      <w:r w:rsidRPr="0059557A" w:rsidR="00C82EB3">
        <w:rPr>
          <w:rFonts w:ascii="Times New Roman" w:hAnsi="Times New Roman"/>
          <w:sz w:val="20"/>
        </w:rPr>
        <w:t>e</w:t>
      </w:r>
      <w:r w:rsidRPr="0059557A" w:rsidR="00EA50B8">
        <w:rPr>
          <w:rFonts w:ascii="Times New Roman" w:hAnsi="Times New Roman"/>
          <w:sz w:val="20"/>
        </w:rPr>
        <w:t>.,</w:t>
      </w:r>
      <w:r w:rsidRPr="0059557A" w:rsidR="00C82EB3">
        <w:rPr>
          <w:rFonts w:ascii="Times New Roman" w:hAnsi="Times New Roman"/>
          <w:sz w:val="20"/>
        </w:rPr>
        <w:t xml:space="preserve"> for healthcare professionals)</w:t>
      </w:r>
      <w:r w:rsidRPr="0059557A" w:rsidR="00BD68EA">
        <w:rPr>
          <w:rFonts w:ascii="Times New Roman" w:hAnsi="Times New Roman"/>
          <w:sz w:val="20"/>
        </w:rPr>
        <w:t xml:space="preserve">, or similar causes. </w:t>
      </w:r>
      <w:r w:rsidRPr="0059557A" w:rsidR="001B5654">
        <w:rPr>
          <w:rFonts w:ascii="Times New Roman" w:hAnsi="Times New Roman"/>
          <w:sz w:val="20"/>
        </w:rPr>
        <w:t xml:space="preserve">In </w:t>
      </w:r>
      <w:r w:rsidRPr="0059557A" w:rsidR="003A4192">
        <w:rPr>
          <w:rFonts w:ascii="Times New Roman" w:hAnsi="Times New Roman"/>
          <w:sz w:val="20"/>
        </w:rPr>
        <w:t>such</w:t>
      </w:r>
      <w:r w:rsidRPr="0059557A" w:rsidR="001B5654">
        <w:rPr>
          <w:rFonts w:ascii="Times New Roman" w:hAnsi="Times New Roman"/>
          <w:sz w:val="20"/>
        </w:rPr>
        <w:t xml:space="preserve"> cases, finding the right balance between providing </w:t>
      </w:r>
      <w:r w:rsidRPr="0059557A" w:rsidR="00C04F2D">
        <w:rPr>
          <w:rFonts w:ascii="Times New Roman" w:hAnsi="Times New Roman"/>
          <w:sz w:val="20"/>
        </w:rPr>
        <w:t xml:space="preserve">relevant training and using more intuitive, less time-consuming methodologies </w:t>
      </w:r>
      <w:r w:rsidRPr="0059557A" w:rsidR="009256D1">
        <w:rPr>
          <w:rFonts w:ascii="Times New Roman" w:hAnsi="Times New Roman"/>
          <w:sz w:val="20"/>
        </w:rPr>
        <w:t>requires</w:t>
      </w:r>
      <w:r w:rsidRPr="0059557A" w:rsidR="00C04F2D">
        <w:rPr>
          <w:rFonts w:ascii="Times New Roman" w:hAnsi="Times New Roman"/>
          <w:sz w:val="20"/>
        </w:rPr>
        <w:t xml:space="preserve"> more attention.</w:t>
      </w:r>
      <w:r w:rsidRPr="0059557A" w:rsidR="00B43362">
        <w:rPr>
          <w:rFonts w:ascii="Times New Roman" w:hAnsi="Times New Roman"/>
          <w:sz w:val="20"/>
        </w:rPr>
        <w:t xml:space="preserve"> </w:t>
      </w:r>
    </w:p>
    <w:p w:rsidRPr="0059557A" w:rsidR="002007FC" w:rsidP="00230841" w:rsidRDefault="00E46C8A" w14:paraId="3AA7CBFC" w14:textId="0FC6FCE8">
      <w:pPr>
        <w:pStyle w:val="body"/>
        <w:spacing w:line="240" w:lineRule="auto"/>
        <w:ind w:firstLine="0"/>
        <w:rPr>
          <w:rFonts w:ascii="Times New Roman" w:hAnsi="Times New Roman"/>
          <w:sz w:val="20"/>
        </w:rPr>
      </w:pPr>
      <w:r w:rsidRPr="0059557A">
        <w:rPr>
          <w:rFonts w:ascii="Times New Roman" w:hAnsi="Times New Roman"/>
          <w:sz w:val="20"/>
        </w:rPr>
        <w:tab/>
      </w:r>
      <w:r w:rsidRPr="0059557A" w:rsidR="3F2E7097">
        <w:rPr>
          <w:rFonts w:ascii="Times New Roman" w:hAnsi="Times New Roman"/>
          <w:sz w:val="20"/>
        </w:rPr>
        <w:t xml:space="preserve">Inclusivity </w:t>
      </w:r>
      <w:r w:rsidRPr="0059557A" w:rsidR="00D63A69">
        <w:rPr>
          <w:rFonts w:ascii="Times New Roman" w:hAnsi="Times New Roman"/>
          <w:sz w:val="20"/>
        </w:rPr>
        <w:t xml:space="preserve">also </w:t>
      </w:r>
      <w:r w:rsidRPr="0059557A" w:rsidR="005B1F5C">
        <w:rPr>
          <w:rFonts w:ascii="Times New Roman" w:hAnsi="Times New Roman"/>
          <w:sz w:val="20"/>
        </w:rPr>
        <w:t>warrants</w:t>
      </w:r>
      <w:r w:rsidRPr="0059557A" w:rsidR="00D63A69">
        <w:rPr>
          <w:rFonts w:ascii="Times New Roman" w:hAnsi="Times New Roman"/>
          <w:sz w:val="20"/>
        </w:rPr>
        <w:t xml:space="preserve"> special consideration in cases where the </w:t>
      </w:r>
      <w:r w:rsidRPr="0059557A" w:rsidR="007314B9">
        <w:rPr>
          <w:rFonts w:ascii="Times New Roman" w:hAnsi="Times New Roman"/>
          <w:sz w:val="20"/>
        </w:rPr>
        <w:t>knowledge</w:t>
      </w:r>
      <w:r w:rsidRPr="0059557A" w:rsidR="00C654EB">
        <w:rPr>
          <w:rFonts w:ascii="Times New Roman" w:hAnsi="Times New Roman"/>
          <w:sz w:val="20"/>
        </w:rPr>
        <w:t xml:space="preserve"> </w:t>
      </w:r>
      <w:r w:rsidRPr="0059557A" w:rsidR="007314B9">
        <w:rPr>
          <w:rFonts w:ascii="Times New Roman" w:hAnsi="Times New Roman"/>
          <w:sz w:val="20"/>
        </w:rPr>
        <w:t xml:space="preserve">or experience gap is substantial. For instance, people </w:t>
      </w:r>
      <w:r w:rsidRPr="0059557A" w:rsidR="00A9202D">
        <w:rPr>
          <w:rFonts w:ascii="Times New Roman" w:hAnsi="Times New Roman"/>
          <w:sz w:val="20"/>
        </w:rPr>
        <w:t>who</w:t>
      </w:r>
      <w:r w:rsidRPr="0059557A" w:rsidR="007314B9">
        <w:rPr>
          <w:rFonts w:ascii="Times New Roman" w:hAnsi="Times New Roman"/>
          <w:sz w:val="20"/>
        </w:rPr>
        <w:t xml:space="preserve"> </w:t>
      </w:r>
      <w:r w:rsidRPr="0059557A" w:rsidR="00A55070">
        <w:rPr>
          <w:rFonts w:ascii="Times New Roman" w:hAnsi="Times New Roman"/>
          <w:sz w:val="20"/>
        </w:rPr>
        <w:t xml:space="preserve">have not previously come into contact with </w:t>
      </w:r>
      <w:r w:rsidRPr="0059557A" w:rsidR="00534443">
        <w:rPr>
          <w:rFonts w:ascii="Times New Roman" w:hAnsi="Times New Roman"/>
          <w:sz w:val="20"/>
        </w:rPr>
        <w:t xml:space="preserve">scientific projects or have not received higher education may </w:t>
      </w:r>
      <w:r w:rsidRPr="0059557A" w:rsidR="00085389">
        <w:rPr>
          <w:rFonts w:ascii="Times New Roman" w:hAnsi="Times New Roman"/>
          <w:sz w:val="20"/>
        </w:rPr>
        <w:t xml:space="preserve">feel less comfortable </w:t>
      </w:r>
      <w:r w:rsidRPr="0059557A" w:rsidR="00D84B99">
        <w:rPr>
          <w:rFonts w:ascii="Times New Roman" w:hAnsi="Times New Roman"/>
          <w:sz w:val="20"/>
        </w:rPr>
        <w:t>participat</w:t>
      </w:r>
      <w:r w:rsidRPr="0059557A" w:rsidR="001928F1">
        <w:rPr>
          <w:rFonts w:ascii="Times New Roman" w:hAnsi="Times New Roman"/>
          <w:sz w:val="20"/>
        </w:rPr>
        <w:t>ing</w:t>
      </w:r>
      <w:r w:rsidRPr="0059557A" w:rsidR="00D84B99">
        <w:rPr>
          <w:rFonts w:ascii="Times New Roman" w:hAnsi="Times New Roman"/>
          <w:sz w:val="20"/>
        </w:rPr>
        <w:t>.</w:t>
      </w:r>
      <w:r w:rsidRPr="0059557A" w:rsidR="00C74294">
        <w:rPr>
          <w:rFonts w:ascii="Times New Roman" w:hAnsi="Times New Roman"/>
          <w:sz w:val="20"/>
        </w:rPr>
        <w:t xml:space="preserve"> The same goes for vulnerable groups.</w:t>
      </w:r>
      <w:r w:rsidRPr="0059557A" w:rsidR="00D84B99">
        <w:rPr>
          <w:rFonts w:ascii="Times New Roman" w:hAnsi="Times New Roman"/>
          <w:sz w:val="20"/>
        </w:rPr>
        <w:t xml:space="preserve"> This requires on the one hand additional effort in the recruitment phase of projects, and on the other hand organizing the training in such a manner </w:t>
      </w:r>
      <w:r w:rsidRPr="0059557A" w:rsidR="00D50567">
        <w:rPr>
          <w:rFonts w:ascii="Times New Roman" w:hAnsi="Times New Roman"/>
          <w:sz w:val="20"/>
        </w:rPr>
        <w:t xml:space="preserve">that participation can be </w:t>
      </w:r>
      <w:r w:rsidRPr="0059557A" w:rsidR="00DE165A">
        <w:rPr>
          <w:rFonts w:ascii="Times New Roman" w:hAnsi="Times New Roman"/>
          <w:sz w:val="20"/>
        </w:rPr>
        <w:t xml:space="preserve">easily </w:t>
      </w:r>
      <w:r w:rsidRPr="0059557A" w:rsidR="00D50567">
        <w:rPr>
          <w:rFonts w:ascii="Times New Roman" w:hAnsi="Times New Roman"/>
          <w:sz w:val="20"/>
        </w:rPr>
        <w:t xml:space="preserve">achieved for this group. </w:t>
      </w:r>
      <w:r w:rsidRPr="0059557A" w:rsidR="005D2F06">
        <w:rPr>
          <w:rFonts w:ascii="Times New Roman" w:hAnsi="Times New Roman"/>
          <w:sz w:val="20"/>
        </w:rPr>
        <w:t>During t</w:t>
      </w:r>
      <w:r w:rsidRPr="0059557A" w:rsidR="00D50567">
        <w:rPr>
          <w:rFonts w:ascii="Times New Roman" w:hAnsi="Times New Roman"/>
          <w:sz w:val="20"/>
        </w:rPr>
        <w:t>he recruitment phase</w:t>
      </w:r>
      <w:r w:rsidRPr="0059557A" w:rsidR="00DE165A">
        <w:rPr>
          <w:rFonts w:ascii="Times New Roman" w:hAnsi="Times New Roman"/>
          <w:sz w:val="20"/>
        </w:rPr>
        <w:t>,</w:t>
      </w:r>
      <w:r w:rsidRPr="0059557A" w:rsidR="00D50567">
        <w:rPr>
          <w:rFonts w:ascii="Times New Roman" w:hAnsi="Times New Roman"/>
          <w:sz w:val="20"/>
        </w:rPr>
        <w:t xml:space="preserve"> </w:t>
      </w:r>
      <w:r w:rsidRPr="0059557A" w:rsidR="005D2F06">
        <w:rPr>
          <w:rFonts w:ascii="Times New Roman" w:hAnsi="Times New Roman"/>
          <w:sz w:val="20"/>
        </w:rPr>
        <w:t>researchers may consider</w:t>
      </w:r>
      <w:r w:rsidRPr="0059557A" w:rsidR="0014560E">
        <w:rPr>
          <w:rFonts w:ascii="Times New Roman" w:hAnsi="Times New Roman"/>
          <w:sz w:val="20"/>
        </w:rPr>
        <w:t xml:space="preserve"> us</w:t>
      </w:r>
      <w:r w:rsidRPr="0059557A" w:rsidR="005D2F06">
        <w:rPr>
          <w:rFonts w:ascii="Times New Roman" w:hAnsi="Times New Roman"/>
          <w:sz w:val="20"/>
        </w:rPr>
        <w:t xml:space="preserve">ing </w:t>
      </w:r>
      <w:r w:rsidRPr="0059557A" w:rsidR="0014560E">
        <w:rPr>
          <w:rFonts w:ascii="Times New Roman" w:hAnsi="Times New Roman"/>
          <w:sz w:val="20"/>
        </w:rPr>
        <w:t xml:space="preserve">a </w:t>
      </w:r>
      <w:r w:rsidRPr="0059557A" w:rsidR="00643DC1">
        <w:rPr>
          <w:rFonts w:ascii="Times New Roman" w:hAnsi="Times New Roman"/>
          <w:sz w:val="20"/>
        </w:rPr>
        <w:t>‘third contact’, for instance</w:t>
      </w:r>
      <w:r w:rsidRPr="0059557A" w:rsidR="006754A0">
        <w:rPr>
          <w:rFonts w:ascii="Times New Roman" w:hAnsi="Times New Roman"/>
          <w:sz w:val="20"/>
        </w:rPr>
        <w:t>,</w:t>
      </w:r>
      <w:r w:rsidRPr="0059557A" w:rsidR="00643DC1">
        <w:rPr>
          <w:rFonts w:ascii="Times New Roman" w:hAnsi="Times New Roman"/>
          <w:sz w:val="20"/>
        </w:rPr>
        <w:t xml:space="preserve"> their </w:t>
      </w:r>
      <w:r w:rsidRPr="0059557A" w:rsidR="008B68F5">
        <w:rPr>
          <w:rFonts w:ascii="Times New Roman" w:hAnsi="Times New Roman"/>
          <w:sz w:val="20"/>
        </w:rPr>
        <w:t>nurse or a neighborhood volunteer organization with whom a relationship and trust have already been substantiated.</w:t>
      </w:r>
      <w:r w:rsidRPr="0059557A" w:rsidR="005339AF">
        <w:rPr>
          <w:rFonts w:ascii="Times New Roman" w:hAnsi="Times New Roman"/>
          <w:sz w:val="20"/>
        </w:rPr>
        <w:t xml:space="preserve"> </w:t>
      </w:r>
      <w:r w:rsidRPr="0059557A" w:rsidR="00BF0EC4">
        <w:rPr>
          <w:rFonts w:ascii="Times New Roman" w:hAnsi="Times New Roman"/>
          <w:sz w:val="20"/>
        </w:rPr>
        <w:t>R</w:t>
      </w:r>
      <w:r w:rsidRPr="0059557A" w:rsidR="006C1421">
        <w:rPr>
          <w:rFonts w:ascii="Times New Roman" w:hAnsi="Times New Roman"/>
          <w:sz w:val="20"/>
        </w:rPr>
        <w:t xml:space="preserve">esearchers may </w:t>
      </w:r>
      <w:r w:rsidRPr="0059557A" w:rsidR="00193653">
        <w:rPr>
          <w:rFonts w:ascii="Times New Roman" w:hAnsi="Times New Roman"/>
          <w:sz w:val="20"/>
        </w:rPr>
        <w:t xml:space="preserve">also </w:t>
      </w:r>
      <w:r w:rsidRPr="0059557A" w:rsidR="006C1421">
        <w:rPr>
          <w:rFonts w:ascii="Times New Roman" w:hAnsi="Times New Roman"/>
          <w:sz w:val="20"/>
        </w:rPr>
        <w:t xml:space="preserve">consider </w:t>
      </w:r>
      <w:r w:rsidRPr="0059557A" w:rsidR="005339AF">
        <w:rPr>
          <w:rFonts w:ascii="Times New Roman" w:hAnsi="Times New Roman"/>
          <w:sz w:val="20"/>
        </w:rPr>
        <w:t xml:space="preserve">shorter and </w:t>
      </w:r>
      <w:r w:rsidRPr="0059557A" w:rsidR="00CA5C98">
        <w:rPr>
          <w:rFonts w:ascii="Times New Roman" w:hAnsi="Times New Roman"/>
          <w:sz w:val="20"/>
        </w:rPr>
        <w:t>less</w:t>
      </w:r>
      <w:r w:rsidRPr="0059557A" w:rsidR="005339AF">
        <w:rPr>
          <w:rFonts w:ascii="Times New Roman" w:hAnsi="Times New Roman"/>
          <w:sz w:val="20"/>
        </w:rPr>
        <w:t xml:space="preserve"> </w:t>
      </w:r>
      <w:r w:rsidRPr="0059557A" w:rsidR="00CA5C98">
        <w:rPr>
          <w:rFonts w:ascii="Times New Roman" w:hAnsi="Times New Roman"/>
          <w:sz w:val="20"/>
        </w:rPr>
        <w:t>formal</w:t>
      </w:r>
      <w:r w:rsidRPr="0059557A" w:rsidR="00BD2B33">
        <w:rPr>
          <w:rFonts w:ascii="Times New Roman" w:hAnsi="Times New Roman"/>
          <w:sz w:val="20"/>
        </w:rPr>
        <w:t>, tailored,</w:t>
      </w:r>
      <w:r w:rsidRPr="0059557A" w:rsidR="005339AF">
        <w:rPr>
          <w:rFonts w:ascii="Times New Roman" w:hAnsi="Times New Roman"/>
          <w:sz w:val="20"/>
        </w:rPr>
        <w:t xml:space="preserve"> training sessions</w:t>
      </w:r>
      <w:r w:rsidRPr="0059557A" w:rsidR="00BF0EC4">
        <w:rPr>
          <w:rFonts w:ascii="Times New Roman" w:hAnsi="Times New Roman"/>
          <w:sz w:val="20"/>
        </w:rPr>
        <w:t xml:space="preserve"> when developing </w:t>
      </w:r>
      <w:r w:rsidRPr="0059557A" w:rsidR="00CA5C98">
        <w:rPr>
          <w:rFonts w:ascii="Times New Roman" w:hAnsi="Times New Roman"/>
          <w:sz w:val="20"/>
        </w:rPr>
        <w:t>such</w:t>
      </w:r>
      <w:r w:rsidRPr="0059557A" w:rsidR="00BF0EC4">
        <w:rPr>
          <w:rFonts w:ascii="Times New Roman" w:hAnsi="Times New Roman"/>
          <w:sz w:val="20"/>
        </w:rPr>
        <w:t xml:space="preserve"> training</w:t>
      </w:r>
      <w:r w:rsidR="004422FD">
        <w:rPr>
          <w:rFonts w:ascii="Times New Roman" w:hAnsi="Times New Roman"/>
          <w:sz w:val="20"/>
        </w:rPr>
        <w:t>, as time</w:t>
      </w:r>
      <w:r w:rsidR="00034BFD">
        <w:rPr>
          <w:rFonts w:ascii="Times New Roman" w:hAnsi="Times New Roman"/>
          <w:sz w:val="20"/>
        </w:rPr>
        <w:t xml:space="preserve"> can be a scarce resource as well for many participants</w:t>
      </w:r>
      <w:r w:rsidRPr="0059557A" w:rsidR="00B43362">
        <w:rPr>
          <w:rFonts w:ascii="Times New Roman" w:hAnsi="Times New Roman"/>
          <w:sz w:val="20"/>
        </w:rPr>
        <w:t>.</w:t>
      </w:r>
    </w:p>
    <w:p w:rsidRPr="0059557A" w:rsidR="00A942F8" w:rsidP="00230841" w:rsidRDefault="00E46C8A" w14:paraId="6E711C66" w14:textId="6039D69A">
      <w:pPr>
        <w:pStyle w:val="body"/>
        <w:spacing w:line="240" w:lineRule="auto"/>
        <w:ind w:firstLine="0"/>
        <w:rPr>
          <w:rFonts w:ascii="Times New Roman" w:hAnsi="Times New Roman"/>
          <w:sz w:val="20"/>
        </w:rPr>
      </w:pPr>
      <w:r w:rsidRPr="0059557A">
        <w:rPr>
          <w:rFonts w:ascii="Times New Roman" w:hAnsi="Times New Roman"/>
          <w:sz w:val="20"/>
        </w:rPr>
        <w:tab/>
      </w:r>
      <w:r w:rsidRPr="0059557A" w:rsidR="00BF0EC4">
        <w:rPr>
          <w:rFonts w:ascii="Times New Roman" w:hAnsi="Times New Roman"/>
          <w:sz w:val="20"/>
        </w:rPr>
        <w:t>It can be necessary f</w:t>
      </w:r>
      <w:r w:rsidRPr="0059557A" w:rsidR="007C1687">
        <w:rPr>
          <w:rFonts w:ascii="Times New Roman" w:hAnsi="Times New Roman"/>
          <w:sz w:val="20"/>
        </w:rPr>
        <w:t xml:space="preserve">or </w:t>
      </w:r>
      <w:r w:rsidRPr="0059557A" w:rsidR="006C1421">
        <w:rPr>
          <w:rFonts w:ascii="Times New Roman" w:hAnsi="Times New Roman"/>
          <w:sz w:val="20"/>
        </w:rPr>
        <w:t>some</w:t>
      </w:r>
      <w:r w:rsidRPr="0059557A" w:rsidR="007C1687">
        <w:rPr>
          <w:rFonts w:ascii="Times New Roman" w:hAnsi="Times New Roman"/>
          <w:sz w:val="20"/>
        </w:rPr>
        <w:t xml:space="preserve"> group</w:t>
      </w:r>
      <w:r w:rsidRPr="0059557A" w:rsidR="006C1421">
        <w:rPr>
          <w:rFonts w:ascii="Times New Roman" w:hAnsi="Times New Roman"/>
          <w:sz w:val="20"/>
        </w:rPr>
        <w:t>s</w:t>
      </w:r>
      <w:r w:rsidRPr="0059557A" w:rsidR="007C1687">
        <w:rPr>
          <w:rFonts w:ascii="Times New Roman" w:hAnsi="Times New Roman"/>
          <w:sz w:val="20"/>
        </w:rPr>
        <w:t xml:space="preserve"> </w:t>
      </w:r>
      <w:r w:rsidRPr="0059557A" w:rsidR="003979B9">
        <w:rPr>
          <w:rFonts w:ascii="Times New Roman" w:hAnsi="Times New Roman"/>
          <w:sz w:val="20"/>
        </w:rPr>
        <w:t xml:space="preserve">to ensure financial compensation for participation. </w:t>
      </w:r>
      <w:r w:rsidRPr="0059557A" w:rsidR="007B61E0">
        <w:rPr>
          <w:rFonts w:ascii="Times New Roman" w:hAnsi="Times New Roman"/>
          <w:sz w:val="20"/>
        </w:rPr>
        <w:t>For example, this</w:t>
      </w:r>
      <w:r w:rsidRPr="0059557A" w:rsidR="00C22394">
        <w:rPr>
          <w:rFonts w:ascii="Times New Roman" w:hAnsi="Times New Roman"/>
          <w:sz w:val="20"/>
        </w:rPr>
        <w:t xml:space="preserve"> can make a difference f</w:t>
      </w:r>
      <w:r w:rsidRPr="0059557A" w:rsidR="00266444">
        <w:rPr>
          <w:rFonts w:ascii="Times New Roman" w:hAnsi="Times New Roman"/>
          <w:sz w:val="20"/>
        </w:rPr>
        <w:t xml:space="preserve">or some patients, </w:t>
      </w:r>
      <w:r w:rsidRPr="0059557A" w:rsidR="006D780A">
        <w:rPr>
          <w:rFonts w:ascii="Times New Roman" w:hAnsi="Times New Roman"/>
          <w:sz w:val="20"/>
        </w:rPr>
        <w:t xml:space="preserve">as spending money </w:t>
      </w:r>
      <w:r w:rsidRPr="0059557A" w:rsidR="007B61E0">
        <w:rPr>
          <w:rFonts w:ascii="Times New Roman" w:hAnsi="Times New Roman"/>
          <w:sz w:val="20"/>
        </w:rPr>
        <w:t>to</w:t>
      </w:r>
      <w:r w:rsidRPr="0059557A" w:rsidR="006D780A">
        <w:rPr>
          <w:rFonts w:ascii="Times New Roman" w:hAnsi="Times New Roman"/>
          <w:sz w:val="20"/>
        </w:rPr>
        <w:t xml:space="preserve"> participat</w:t>
      </w:r>
      <w:r w:rsidRPr="0059557A" w:rsidR="00975721">
        <w:rPr>
          <w:rFonts w:ascii="Times New Roman" w:hAnsi="Times New Roman"/>
          <w:sz w:val="20"/>
        </w:rPr>
        <w:t>e in research</w:t>
      </w:r>
      <w:r w:rsidRPr="0059557A" w:rsidR="006D780A">
        <w:rPr>
          <w:rFonts w:ascii="Times New Roman" w:hAnsi="Times New Roman"/>
          <w:sz w:val="20"/>
        </w:rPr>
        <w:t xml:space="preserve"> is not always an option.</w:t>
      </w:r>
    </w:p>
    <w:p w:rsidRPr="0059557A" w:rsidR="006C1421" w:rsidP="00230841" w:rsidRDefault="006C1421" w14:paraId="45EBDA1A" w14:textId="40750A31">
      <w:pPr>
        <w:pStyle w:val="body"/>
        <w:spacing w:line="240" w:lineRule="auto"/>
        <w:ind w:firstLine="0"/>
        <w:rPr>
          <w:rFonts w:ascii="Times New Roman" w:hAnsi="Times New Roman"/>
          <w:sz w:val="20"/>
        </w:rPr>
      </w:pPr>
      <w:r w:rsidRPr="0059557A">
        <w:rPr>
          <w:rFonts w:ascii="Times New Roman" w:hAnsi="Times New Roman"/>
          <w:sz w:val="20"/>
        </w:rPr>
        <w:tab/>
      </w:r>
      <w:r w:rsidRPr="0059557A" w:rsidR="1BE90304">
        <w:rPr>
          <w:rFonts w:ascii="Times New Roman" w:hAnsi="Times New Roman"/>
          <w:sz w:val="20"/>
        </w:rPr>
        <w:t xml:space="preserve">Inclusivity </w:t>
      </w:r>
      <w:r w:rsidRPr="0059557A" w:rsidR="003A7AD7">
        <w:rPr>
          <w:rFonts w:ascii="Times New Roman" w:hAnsi="Times New Roman"/>
          <w:sz w:val="20"/>
        </w:rPr>
        <w:t>will frequently</w:t>
      </w:r>
      <w:r w:rsidRPr="0059557A">
        <w:rPr>
          <w:rFonts w:ascii="Times New Roman" w:hAnsi="Times New Roman"/>
          <w:sz w:val="20"/>
        </w:rPr>
        <w:t xml:space="preserve"> remain a challenge. It is</w:t>
      </w:r>
      <w:r w:rsidRPr="0059557A" w:rsidR="00C22394">
        <w:rPr>
          <w:rFonts w:ascii="Times New Roman" w:hAnsi="Times New Roman"/>
          <w:sz w:val="20"/>
        </w:rPr>
        <w:t>,</w:t>
      </w:r>
      <w:r w:rsidRPr="0059557A">
        <w:rPr>
          <w:rFonts w:ascii="Times New Roman" w:hAnsi="Times New Roman"/>
          <w:sz w:val="20"/>
        </w:rPr>
        <w:t xml:space="preserve"> therefore</w:t>
      </w:r>
      <w:r w:rsidRPr="0059557A" w:rsidR="00C22394">
        <w:rPr>
          <w:rFonts w:ascii="Times New Roman" w:hAnsi="Times New Roman"/>
          <w:sz w:val="20"/>
        </w:rPr>
        <w:t>,</w:t>
      </w:r>
      <w:r w:rsidRPr="0059557A">
        <w:rPr>
          <w:rFonts w:ascii="Times New Roman" w:hAnsi="Times New Roman"/>
          <w:sz w:val="20"/>
        </w:rPr>
        <w:t xml:space="preserve"> </w:t>
      </w:r>
      <w:r w:rsidRPr="0059557A" w:rsidR="00C22394">
        <w:rPr>
          <w:rFonts w:ascii="Times New Roman" w:hAnsi="Times New Roman"/>
          <w:sz w:val="20"/>
        </w:rPr>
        <w:t>essential</w:t>
      </w:r>
      <w:r w:rsidRPr="0059557A">
        <w:rPr>
          <w:rFonts w:ascii="Times New Roman" w:hAnsi="Times New Roman"/>
          <w:sz w:val="20"/>
        </w:rPr>
        <w:t xml:space="preserve"> to consider </w:t>
      </w:r>
      <w:r w:rsidRPr="0059557A" w:rsidR="00975721">
        <w:rPr>
          <w:rFonts w:ascii="Times New Roman" w:hAnsi="Times New Roman"/>
          <w:sz w:val="20"/>
        </w:rPr>
        <w:t>in advance</w:t>
      </w:r>
      <w:r w:rsidRPr="0059557A" w:rsidR="00BE7403">
        <w:rPr>
          <w:rFonts w:ascii="Times New Roman" w:hAnsi="Times New Roman"/>
          <w:sz w:val="20"/>
        </w:rPr>
        <w:t xml:space="preserve"> of research</w:t>
      </w:r>
      <w:r w:rsidRPr="0059557A">
        <w:rPr>
          <w:rFonts w:ascii="Times New Roman" w:hAnsi="Times New Roman"/>
          <w:sz w:val="20"/>
        </w:rPr>
        <w:t xml:space="preserve"> which </w:t>
      </w:r>
      <w:r w:rsidRPr="0059557A" w:rsidR="00BE7403">
        <w:rPr>
          <w:rFonts w:ascii="Times New Roman" w:hAnsi="Times New Roman"/>
          <w:sz w:val="20"/>
        </w:rPr>
        <w:t>individuals</w:t>
      </w:r>
      <w:r w:rsidRPr="0059557A">
        <w:rPr>
          <w:rFonts w:ascii="Times New Roman" w:hAnsi="Times New Roman"/>
          <w:sz w:val="20"/>
        </w:rPr>
        <w:t xml:space="preserve"> or groups </w:t>
      </w:r>
      <w:r w:rsidRPr="0059557A" w:rsidR="000B2A76">
        <w:rPr>
          <w:rFonts w:ascii="Times New Roman" w:hAnsi="Times New Roman"/>
          <w:sz w:val="20"/>
        </w:rPr>
        <w:t>can contribute through their presence</w:t>
      </w:r>
      <w:r w:rsidRPr="0059557A">
        <w:rPr>
          <w:rFonts w:ascii="Times New Roman" w:hAnsi="Times New Roman"/>
          <w:sz w:val="20"/>
        </w:rPr>
        <w:t xml:space="preserve">, and what </w:t>
      </w:r>
      <w:r w:rsidRPr="0059557A" w:rsidR="000557FB">
        <w:rPr>
          <w:rFonts w:ascii="Times New Roman" w:hAnsi="Times New Roman"/>
          <w:sz w:val="20"/>
        </w:rPr>
        <w:t>their training needs are</w:t>
      </w:r>
      <w:r w:rsidRPr="0059557A" w:rsidR="000B2A76">
        <w:rPr>
          <w:rFonts w:ascii="Times New Roman" w:hAnsi="Times New Roman"/>
          <w:sz w:val="20"/>
        </w:rPr>
        <w:t xml:space="preserve"> likely to be</w:t>
      </w:r>
      <w:r w:rsidRPr="0059557A">
        <w:rPr>
          <w:rFonts w:ascii="Times New Roman" w:hAnsi="Times New Roman"/>
          <w:sz w:val="20"/>
        </w:rPr>
        <w:t>.</w:t>
      </w:r>
    </w:p>
    <w:p w:rsidR="00241C17" w:rsidP="0059557A" w:rsidRDefault="00241C17" w14:paraId="7920BD98" w14:textId="77777777">
      <w:pPr>
        <w:pStyle w:val="heading10"/>
        <w:numPr>
          <w:ilvl w:val="0"/>
          <w:numId w:val="3"/>
        </w:numPr>
        <w:tabs>
          <w:tab w:val="num" w:pos="567"/>
        </w:tabs>
        <w:ind w:left="567" w:hanging="567"/>
      </w:pPr>
      <w:r>
        <w:t>Practical recommendations</w:t>
      </w:r>
    </w:p>
    <w:p w:rsidR="00241C17" w:rsidP="00241C17" w:rsidRDefault="00783D30" w14:paraId="0D430F3F" w14:textId="47F62969">
      <w:pPr>
        <w:pStyle w:val="body"/>
        <w:spacing w:line="240" w:lineRule="auto"/>
        <w:ind w:firstLine="0"/>
        <w:rPr>
          <w:rFonts w:ascii="Times New Roman" w:hAnsi="Times New Roman"/>
          <w:sz w:val="20"/>
        </w:rPr>
      </w:pPr>
      <w:r w:rsidRPr="00783D30">
        <w:rPr>
          <w:rFonts w:ascii="Times New Roman" w:hAnsi="Times New Roman"/>
          <w:sz w:val="20"/>
        </w:rPr>
        <w:t>Based on the findings described and discussed above, we draw several recommendations that future projects can utilize in practice.</w:t>
      </w:r>
    </w:p>
    <w:p w:rsidR="00783D30" w:rsidP="00783D30" w:rsidRDefault="000A35E5" w14:paraId="644E77DF" w14:textId="192BD9E5">
      <w:pPr>
        <w:pStyle w:val="body"/>
        <w:numPr>
          <w:ilvl w:val="0"/>
          <w:numId w:val="4"/>
        </w:numPr>
        <w:spacing w:line="240" w:lineRule="auto"/>
        <w:rPr>
          <w:rFonts w:ascii="Times New Roman" w:hAnsi="Times New Roman"/>
          <w:sz w:val="20"/>
        </w:rPr>
      </w:pPr>
      <w:r>
        <w:rPr>
          <w:rFonts w:ascii="Times New Roman" w:hAnsi="Times New Roman"/>
          <w:sz w:val="20"/>
        </w:rPr>
        <w:t xml:space="preserve">Explore which terminology is the most appropriate and accepted by </w:t>
      </w:r>
      <w:r w:rsidR="00F40A79">
        <w:rPr>
          <w:rFonts w:ascii="Times New Roman" w:hAnsi="Times New Roman"/>
          <w:sz w:val="20"/>
        </w:rPr>
        <w:t>the involved stakeholders (e.g., ‘training’, ‘(collaborative) learning’)</w:t>
      </w:r>
    </w:p>
    <w:p w:rsidR="00F40A79" w:rsidP="00783D30" w:rsidRDefault="004E166D" w14:paraId="00865A83" w14:textId="5B2028EC">
      <w:pPr>
        <w:pStyle w:val="body"/>
        <w:numPr>
          <w:ilvl w:val="0"/>
          <w:numId w:val="4"/>
        </w:numPr>
        <w:spacing w:line="240" w:lineRule="auto"/>
        <w:rPr>
          <w:rFonts w:ascii="Times New Roman" w:hAnsi="Times New Roman"/>
          <w:sz w:val="20"/>
        </w:rPr>
      </w:pPr>
      <w:r>
        <w:rPr>
          <w:rFonts w:ascii="Times New Roman" w:hAnsi="Times New Roman"/>
          <w:sz w:val="20"/>
        </w:rPr>
        <w:t>Co-define a common vocabulary, together with stakeholders</w:t>
      </w:r>
      <w:r w:rsidR="00BF1F63">
        <w:rPr>
          <w:rFonts w:ascii="Times New Roman" w:hAnsi="Times New Roman"/>
          <w:sz w:val="20"/>
        </w:rPr>
        <w:t>, to get everybody on the same page in conversations</w:t>
      </w:r>
      <w:r w:rsidR="00BA3FDE">
        <w:rPr>
          <w:rFonts w:ascii="Times New Roman" w:hAnsi="Times New Roman"/>
          <w:sz w:val="20"/>
        </w:rPr>
        <w:t xml:space="preserve">. </w:t>
      </w:r>
      <w:r w:rsidR="009335D9">
        <w:rPr>
          <w:rFonts w:ascii="Times New Roman" w:hAnsi="Times New Roman"/>
          <w:sz w:val="20"/>
        </w:rPr>
        <w:t>You can opt to use visuals here as well</w:t>
      </w:r>
    </w:p>
    <w:p w:rsidR="00BF1F63" w:rsidP="00783D30" w:rsidRDefault="006466C4" w14:paraId="5D3D6F82" w14:textId="00C18EE6">
      <w:pPr>
        <w:pStyle w:val="body"/>
        <w:numPr>
          <w:ilvl w:val="0"/>
          <w:numId w:val="4"/>
        </w:numPr>
        <w:spacing w:line="240" w:lineRule="auto"/>
        <w:rPr>
          <w:rFonts w:ascii="Times New Roman" w:hAnsi="Times New Roman"/>
          <w:sz w:val="20"/>
        </w:rPr>
      </w:pPr>
      <w:r>
        <w:rPr>
          <w:rFonts w:ascii="Times New Roman" w:hAnsi="Times New Roman"/>
          <w:sz w:val="20"/>
        </w:rPr>
        <w:t xml:space="preserve">Create flat structures as much as possible and </w:t>
      </w:r>
      <w:r w:rsidR="004A5C7D">
        <w:rPr>
          <w:rFonts w:ascii="Times New Roman" w:hAnsi="Times New Roman"/>
          <w:sz w:val="20"/>
        </w:rPr>
        <w:t xml:space="preserve">provide </w:t>
      </w:r>
      <w:r>
        <w:rPr>
          <w:rFonts w:ascii="Times New Roman" w:hAnsi="Times New Roman"/>
          <w:sz w:val="20"/>
        </w:rPr>
        <w:t>a safe environment for all stakeholders</w:t>
      </w:r>
    </w:p>
    <w:p w:rsidR="0000715D" w:rsidP="00783D30" w:rsidRDefault="0077503F" w14:paraId="3B98E44A" w14:textId="77777777">
      <w:pPr>
        <w:pStyle w:val="body"/>
        <w:numPr>
          <w:ilvl w:val="0"/>
          <w:numId w:val="4"/>
        </w:numPr>
        <w:spacing w:line="240" w:lineRule="auto"/>
        <w:rPr>
          <w:rFonts w:ascii="Times New Roman" w:hAnsi="Times New Roman"/>
          <w:sz w:val="20"/>
        </w:rPr>
      </w:pPr>
      <w:r>
        <w:rPr>
          <w:rFonts w:ascii="Times New Roman" w:hAnsi="Times New Roman"/>
          <w:sz w:val="20"/>
        </w:rPr>
        <w:t>Reflect on (aspects of) power dynamics and hierarchies together</w:t>
      </w:r>
      <w:r w:rsidR="00A77315">
        <w:rPr>
          <w:rFonts w:ascii="Times New Roman" w:hAnsi="Times New Roman"/>
          <w:sz w:val="20"/>
        </w:rPr>
        <w:t xml:space="preserve">, keeping in mind diversity factors (e.g., </w:t>
      </w:r>
      <w:r w:rsidR="00703955">
        <w:rPr>
          <w:rFonts w:ascii="Times New Roman" w:hAnsi="Times New Roman"/>
          <w:sz w:val="20"/>
        </w:rPr>
        <w:t>role, gender, abilities)</w:t>
      </w:r>
    </w:p>
    <w:p w:rsidR="00B31C98" w:rsidP="00783D30" w:rsidRDefault="0000715D" w14:paraId="1F23E0BB" w14:textId="3DB72A36">
      <w:pPr>
        <w:pStyle w:val="body"/>
        <w:numPr>
          <w:ilvl w:val="0"/>
          <w:numId w:val="4"/>
        </w:numPr>
        <w:spacing w:line="240" w:lineRule="auto"/>
        <w:rPr>
          <w:rFonts w:ascii="Times New Roman" w:hAnsi="Times New Roman"/>
          <w:sz w:val="20"/>
        </w:rPr>
      </w:pPr>
      <w:r>
        <w:rPr>
          <w:rFonts w:ascii="Times New Roman" w:hAnsi="Times New Roman"/>
          <w:sz w:val="20"/>
        </w:rPr>
        <w:t>Start by identifying which skills a</w:t>
      </w:r>
      <w:r w:rsidR="00B31C98">
        <w:rPr>
          <w:rFonts w:ascii="Times New Roman" w:hAnsi="Times New Roman"/>
          <w:sz w:val="20"/>
        </w:rPr>
        <w:t>re already there</w:t>
      </w:r>
      <w:r w:rsidR="000C3913">
        <w:rPr>
          <w:rFonts w:ascii="Times New Roman" w:hAnsi="Times New Roman"/>
          <w:sz w:val="20"/>
        </w:rPr>
        <w:t xml:space="preserve"> (e.g., from lived experience)</w:t>
      </w:r>
      <w:r w:rsidR="00B31C98">
        <w:rPr>
          <w:rFonts w:ascii="Times New Roman" w:hAnsi="Times New Roman"/>
          <w:sz w:val="20"/>
        </w:rPr>
        <w:t>, and what may still be needed</w:t>
      </w:r>
    </w:p>
    <w:p w:rsidR="0077503F" w:rsidP="00783D30" w:rsidRDefault="00A77315" w14:paraId="2AA21433" w14:textId="04B2AD0B">
      <w:pPr>
        <w:pStyle w:val="body"/>
        <w:numPr>
          <w:ilvl w:val="0"/>
          <w:numId w:val="4"/>
        </w:numPr>
        <w:spacing w:line="240" w:lineRule="auto"/>
        <w:rPr>
          <w:rFonts w:ascii="Times New Roman" w:hAnsi="Times New Roman"/>
          <w:sz w:val="20"/>
        </w:rPr>
      </w:pPr>
      <w:r>
        <w:rPr>
          <w:rFonts w:ascii="Times New Roman" w:hAnsi="Times New Roman"/>
          <w:sz w:val="20"/>
        </w:rPr>
        <w:t xml:space="preserve"> </w:t>
      </w:r>
      <w:r w:rsidR="00326676">
        <w:rPr>
          <w:rFonts w:ascii="Times New Roman" w:hAnsi="Times New Roman"/>
          <w:sz w:val="20"/>
        </w:rPr>
        <w:t xml:space="preserve">Create opportunities for </w:t>
      </w:r>
      <w:r w:rsidR="00326676">
        <w:rPr>
          <w:rFonts w:ascii="Times New Roman" w:hAnsi="Times New Roman"/>
          <w:sz w:val="20"/>
          <w:u w:val="single"/>
        </w:rPr>
        <w:t>mutual</w:t>
      </w:r>
      <w:r w:rsidR="00326676">
        <w:rPr>
          <w:rFonts w:ascii="Times New Roman" w:hAnsi="Times New Roman"/>
          <w:sz w:val="20"/>
        </w:rPr>
        <w:t xml:space="preserve"> instead of one directional learning instead</w:t>
      </w:r>
    </w:p>
    <w:p w:rsidR="009335D9" w:rsidP="00783D30" w:rsidRDefault="009335D9" w14:paraId="4686D157" w14:textId="4E1F7BB0">
      <w:pPr>
        <w:pStyle w:val="body"/>
        <w:numPr>
          <w:ilvl w:val="0"/>
          <w:numId w:val="4"/>
        </w:numPr>
        <w:spacing w:line="240" w:lineRule="auto"/>
        <w:rPr>
          <w:rFonts w:ascii="Times New Roman" w:hAnsi="Times New Roman"/>
          <w:sz w:val="20"/>
        </w:rPr>
      </w:pPr>
      <w:r>
        <w:rPr>
          <w:rFonts w:ascii="Times New Roman" w:hAnsi="Times New Roman"/>
          <w:sz w:val="20"/>
        </w:rPr>
        <w:t>Use collaborative tools for learning, to stimulate conversations and exchanges between stakeholders</w:t>
      </w:r>
    </w:p>
    <w:p w:rsidR="009335D9" w:rsidP="00783D30" w:rsidRDefault="00B668B5" w14:paraId="250AC498" w14:textId="63CB192E">
      <w:pPr>
        <w:pStyle w:val="body"/>
        <w:numPr>
          <w:ilvl w:val="0"/>
          <w:numId w:val="4"/>
        </w:numPr>
        <w:spacing w:line="240" w:lineRule="auto"/>
        <w:rPr>
          <w:rFonts w:ascii="Times New Roman" w:hAnsi="Times New Roman"/>
          <w:sz w:val="20"/>
        </w:rPr>
      </w:pPr>
      <w:r>
        <w:rPr>
          <w:rFonts w:ascii="Times New Roman" w:hAnsi="Times New Roman"/>
          <w:sz w:val="20"/>
        </w:rPr>
        <w:t xml:space="preserve">Allocate time for training according to what participants are willing and able to </w:t>
      </w:r>
      <w:r w:rsidR="003651E6">
        <w:rPr>
          <w:rFonts w:ascii="Times New Roman" w:hAnsi="Times New Roman"/>
          <w:sz w:val="20"/>
        </w:rPr>
        <w:t>invest.</w:t>
      </w:r>
    </w:p>
    <w:p w:rsidR="00D56205" w:rsidP="00783D30" w:rsidRDefault="005B0692" w14:paraId="5755C161" w14:textId="2265C64C">
      <w:pPr>
        <w:pStyle w:val="body"/>
        <w:numPr>
          <w:ilvl w:val="0"/>
          <w:numId w:val="4"/>
        </w:numPr>
        <w:spacing w:line="240" w:lineRule="auto"/>
        <w:rPr>
          <w:rFonts w:ascii="Times New Roman" w:hAnsi="Times New Roman"/>
          <w:sz w:val="20"/>
        </w:rPr>
      </w:pPr>
      <w:r>
        <w:rPr>
          <w:rFonts w:ascii="Times New Roman" w:hAnsi="Times New Roman"/>
          <w:sz w:val="20"/>
        </w:rPr>
        <w:t>Investigate the possibility to w</w:t>
      </w:r>
      <w:r w:rsidR="00D56205">
        <w:rPr>
          <w:rFonts w:ascii="Times New Roman" w:hAnsi="Times New Roman"/>
          <w:sz w:val="20"/>
        </w:rPr>
        <w:t xml:space="preserve">ork with </w:t>
      </w:r>
      <w:r w:rsidR="007F4B56">
        <w:rPr>
          <w:rFonts w:ascii="Times New Roman" w:hAnsi="Times New Roman"/>
          <w:sz w:val="20"/>
        </w:rPr>
        <w:t xml:space="preserve">trusted </w:t>
      </w:r>
      <w:proofErr w:type="spellStart"/>
      <w:r w:rsidR="007F4B56">
        <w:rPr>
          <w:rFonts w:ascii="Times New Roman" w:hAnsi="Times New Roman"/>
          <w:sz w:val="20"/>
        </w:rPr>
        <w:t>organisations</w:t>
      </w:r>
      <w:proofErr w:type="spellEnd"/>
      <w:r w:rsidR="007F4B56">
        <w:rPr>
          <w:rFonts w:ascii="Times New Roman" w:hAnsi="Times New Roman"/>
          <w:sz w:val="20"/>
        </w:rPr>
        <w:t xml:space="preserve"> that may facilitate or mediate during the sessions</w:t>
      </w:r>
      <w:r w:rsidR="00E866C9">
        <w:rPr>
          <w:rFonts w:ascii="Times New Roman" w:hAnsi="Times New Roman"/>
          <w:sz w:val="20"/>
        </w:rPr>
        <w:t>, while keeping in mind that this may change the power dynamics</w:t>
      </w:r>
    </w:p>
    <w:p w:rsidRPr="00783D30" w:rsidR="008C7543" w:rsidP="00783D30" w:rsidRDefault="008C7543" w14:paraId="48F2F458" w14:textId="4745B812">
      <w:pPr>
        <w:pStyle w:val="body"/>
        <w:numPr>
          <w:ilvl w:val="0"/>
          <w:numId w:val="4"/>
        </w:numPr>
        <w:spacing w:line="240" w:lineRule="auto"/>
        <w:rPr>
          <w:rFonts w:ascii="Times New Roman" w:hAnsi="Times New Roman"/>
          <w:sz w:val="20"/>
        </w:rPr>
      </w:pPr>
      <w:r>
        <w:rPr>
          <w:rFonts w:ascii="Times New Roman" w:hAnsi="Times New Roman"/>
          <w:sz w:val="20"/>
        </w:rPr>
        <w:t xml:space="preserve">Limit the burden on stakeholders as much as possible, </w:t>
      </w:r>
      <w:r w:rsidR="00E507C2">
        <w:rPr>
          <w:rFonts w:ascii="Times New Roman" w:hAnsi="Times New Roman"/>
          <w:sz w:val="20"/>
        </w:rPr>
        <w:t xml:space="preserve">for example </w:t>
      </w:r>
      <w:r>
        <w:rPr>
          <w:rFonts w:ascii="Times New Roman" w:hAnsi="Times New Roman"/>
          <w:sz w:val="20"/>
        </w:rPr>
        <w:t xml:space="preserve">by providing reimbursements, but also by </w:t>
      </w:r>
      <w:r w:rsidR="00F40796">
        <w:rPr>
          <w:rFonts w:ascii="Times New Roman" w:hAnsi="Times New Roman"/>
          <w:sz w:val="20"/>
        </w:rPr>
        <w:t>making sure that all activities are strictly necessar</w:t>
      </w:r>
      <w:r w:rsidR="00AE0682">
        <w:rPr>
          <w:rFonts w:ascii="Times New Roman" w:hAnsi="Times New Roman"/>
          <w:sz w:val="20"/>
        </w:rPr>
        <w:t>y</w:t>
      </w:r>
    </w:p>
    <w:p w:rsidR="00B02B28" w:rsidP="0059557A" w:rsidRDefault="006B08F1" w14:paraId="47779FE2" w14:textId="1CAECDFA">
      <w:pPr>
        <w:pStyle w:val="heading10"/>
        <w:numPr>
          <w:ilvl w:val="0"/>
          <w:numId w:val="3"/>
        </w:numPr>
        <w:tabs>
          <w:tab w:val="num" w:pos="567"/>
        </w:tabs>
        <w:ind w:left="567" w:hanging="567"/>
      </w:pPr>
      <w:r>
        <w:t>Conclusion</w:t>
      </w:r>
    </w:p>
    <w:p w:rsidRPr="0059557A" w:rsidR="00951400" w:rsidP="0059557A" w:rsidRDefault="00E15630" w14:paraId="114EEF1A" w14:textId="32948443">
      <w:pPr>
        <w:pStyle w:val="bodybegin"/>
        <w:spacing w:line="240" w:lineRule="auto"/>
        <w:rPr>
          <w:rFonts w:ascii="Times New Roman" w:hAnsi="Times New Roman"/>
          <w:sz w:val="20"/>
        </w:rPr>
      </w:pPr>
      <w:r w:rsidRPr="0059557A">
        <w:rPr>
          <w:rFonts w:ascii="Times New Roman" w:hAnsi="Times New Roman"/>
          <w:sz w:val="20"/>
        </w:rPr>
        <w:t xml:space="preserve">This paper </w:t>
      </w:r>
      <w:r w:rsidRPr="0059557A" w:rsidR="001B5B37">
        <w:rPr>
          <w:rFonts w:ascii="Times New Roman" w:hAnsi="Times New Roman"/>
          <w:sz w:val="20"/>
        </w:rPr>
        <w:t>presents key</w:t>
      </w:r>
      <w:r w:rsidRPr="0059557A">
        <w:rPr>
          <w:rFonts w:ascii="Times New Roman" w:hAnsi="Times New Roman"/>
          <w:sz w:val="20"/>
        </w:rPr>
        <w:t xml:space="preserve"> </w:t>
      </w:r>
      <w:r w:rsidRPr="0059557A" w:rsidR="009B6B47">
        <w:rPr>
          <w:rFonts w:ascii="Times New Roman" w:hAnsi="Times New Roman"/>
          <w:sz w:val="20"/>
        </w:rPr>
        <w:t>topics and themes</w:t>
      </w:r>
      <w:r w:rsidRPr="0059557A" w:rsidR="001B5B37">
        <w:rPr>
          <w:rFonts w:ascii="Times New Roman" w:hAnsi="Times New Roman"/>
          <w:sz w:val="20"/>
        </w:rPr>
        <w:t xml:space="preserve"> for future research in relation to the conduct of</w:t>
      </w:r>
      <w:r w:rsidRPr="0059557A" w:rsidR="009B6B47">
        <w:rPr>
          <w:rFonts w:ascii="Times New Roman" w:hAnsi="Times New Roman"/>
          <w:sz w:val="20"/>
        </w:rPr>
        <w:t xml:space="preserve"> SST in participatory health research. Our findings</w:t>
      </w:r>
      <w:r w:rsidRPr="0059557A" w:rsidR="001B5B37">
        <w:rPr>
          <w:rFonts w:ascii="Times New Roman" w:hAnsi="Times New Roman"/>
          <w:sz w:val="20"/>
        </w:rPr>
        <w:t>, derived from a workshop with 18 participants,</w:t>
      </w:r>
      <w:r w:rsidRPr="0059557A" w:rsidR="009B6B47">
        <w:rPr>
          <w:rFonts w:ascii="Times New Roman" w:hAnsi="Times New Roman"/>
          <w:sz w:val="20"/>
        </w:rPr>
        <w:t xml:space="preserve"> </w:t>
      </w:r>
      <w:r w:rsidRPr="0059557A" w:rsidR="001B5B37">
        <w:rPr>
          <w:rFonts w:ascii="Times New Roman" w:hAnsi="Times New Roman"/>
          <w:sz w:val="20"/>
        </w:rPr>
        <w:t>provide</w:t>
      </w:r>
      <w:r w:rsidRPr="0059557A" w:rsidR="009B6B47">
        <w:rPr>
          <w:rFonts w:ascii="Times New Roman" w:hAnsi="Times New Roman"/>
          <w:sz w:val="20"/>
        </w:rPr>
        <w:t xml:space="preserve"> an overview of what </w:t>
      </w:r>
      <w:r w:rsidRPr="0059557A" w:rsidR="009F2648">
        <w:rPr>
          <w:rFonts w:ascii="Times New Roman" w:hAnsi="Times New Roman"/>
          <w:sz w:val="20"/>
        </w:rPr>
        <w:t xml:space="preserve">can and should be considered in the planning and conduct of SST. </w:t>
      </w:r>
      <w:r w:rsidRPr="0059557A" w:rsidR="00E716CF">
        <w:rPr>
          <w:rFonts w:ascii="Times New Roman" w:hAnsi="Times New Roman"/>
          <w:sz w:val="20"/>
        </w:rPr>
        <w:t xml:space="preserve">In </w:t>
      </w:r>
      <w:r w:rsidRPr="0059557A" w:rsidR="000169CA">
        <w:rPr>
          <w:rFonts w:ascii="Times New Roman" w:hAnsi="Times New Roman"/>
          <w:sz w:val="20"/>
        </w:rPr>
        <w:t>this</w:t>
      </w:r>
      <w:r w:rsidRPr="0059557A" w:rsidR="00E716CF">
        <w:rPr>
          <w:rFonts w:ascii="Times New Roman" w:hAnsi="Times New Roman"/>
          <w:sz w:val="20"/>
        </w:rPr>
        <w:t xml:space="preserve"> context,</w:t>
      </w:r>
      <w:r w:rsidRPr="0059557A" w:rsidR="000169CA">
        <w:rPr>
          <w:rFonts w:ascii="Times New Roman" w:hAnsi="Times New Roman"/>
          <w:sz w:val="20"/>
        </w:rPr>
        <w:t xml:space="preserve"> our findings suggest,</w:t>
      </w:r>
      <w:r w:rsidRPr="0059557A" w:rsidR="00E716CF">
        <w:rPr>
          <w:rFonts w:ascii="Times New Roman" w:hAnsi="Times New Roman"/>
          <w:sz w:val="20"/>
        </w:rPr>
        <w:t xml:space="preserve"> </w:t>
      </w:r>
      <w:r w:rsidRPr="0059557A" w:rsidR="0092547B">
        <w:rPr>
          <w:rFonts w:ascii="Times New Roman" w:hAnsi="Times New Roman"/>
          <w:sz w:val="20"/>
        </w:rPr>
        <w:t xml:space="preserve">SST </w:t>
      </w:r>
      <w:r w:rsidRPr="0059557A" w:rsidR="000169CA">
        <w:rPr>
          <w:rFonts w:ascii="Times New Roman" w:hAnsi="Times New Roman"/>
          <w:sz w:val="20"/>
        </w:rPr>
        <w:t>is likely to function most effectively when</w:t>
      </w:r>
      <w:r w:rsidRPr="0059557A" w:rsidR="0092547B">
        <w:rPr>
          <w:rFonts w:ascii="Times New Roman" w:hAnsi="Times New Roman"/>
          <w:sz w:val="20"/>
        </w:rPr>
        <w:t xml:space="preserve"> seen and implemented as a </w:t>
      </w:r>
      <w:r w:rsidRPr="0059557A" w:rsidR="000169CA">
        <w:rPr>
          <w:rFonts w:ascii="Times New Roman" w:hAnsi="Times New Roman"/>
          <w:sz w:val="20"/>
        </w:rPr>
        <w:t>form</w:t>
      </w:r>
      <w:r w:rsidRPr="0059557A" w:rsidR="0092547B">
        <w:rPr>
          <w:rFonts w:ascii="Times New Roman" w:hAnsi="Times New Roman"/>
          <w:sz w:val="20"/>
        </w:rPr>
        <w:t xml:space="preserve"> of mutual learning, where there is not one trainer or teacher</w:t>
      </w:r>
      <w:r w:rsidRPr="0059557A" w:rsidR="00E716CF">
        <w:rPr>
          <w:rFonts w:ascii="Times New Roman" w:hAnsi="Times New Roman"/>
          <w:sz w:val="20"/>
        </w:rPr>
        <w:t xml:space="preserve">, but where each participant is an expert in their own </w:t>
      </w:r>
      <w:r w:rsidRPr="0059557A" w:rsidR="005C697F">
        <w:rPr>
          <w:rFonts w:ascii="Times New Roman" w:hAnsi="Times New Roman"/>
          <w:sz w:val="20"/>
        </w:rPr>
        <w:t>right</w:t>
      </w:r>
      <w:r w:rsidRPr="0059557A" w:rsidR="00E716CF">
        <w:rPr>
          <w:rFonts w:ascii="Times New Roman" w:hAnsi="Times New Roman"/>
          <w:sz w:val="20"/>
        </w:rPr>
        <w:t>, and shares this knowledge with others. T</w:t>
      </w:r>
      <w:r w:rsidRPr="0059557A" w:rsidR="005C697F">
        <w:rPr>
          <w:rFonts w:ascii="Times New Roman" w:hAnsi="Times New Roman"/>
          <w:sz w:val="20"/>
        </w:rPr>
        <w:t>he</w:t>
      </w:r>
      <w:r w:rsidRPr="0059557A" w:rsidR="008A19B4">
        <w:rPr>
          <w:rFonts w:ascii="Times New Roman" w:hAnsi="Times New Roman"/>
          <w:sz w:val="20"/>
        </w:rPr>
        <w:t xml:space="preserve"> terminology of ‘training’ might </w:t>
      </w:r>
      <w:r w:rsidRPr="0059557A" w:rsidR="00663C83">
        <w:rPr>
          <w:rFonts w:ascii="Times New Roman" w:hAnsi="Times New Roman"/>
          <w:sz w:val="20"/>
        </w:rPr>
        <w:t>in this sense prove</w:t>
      </w:r>
      <w:r w:rsidRPr="0059557A" w:rsidR="00346BE4">
        <w:rPr>
          <w:rFonts w:ascii="Times New Roman" w:hAnsi="Times New Roman"/>
          <w:sz w:val="20"/>
        </w:rPr>
        <w:t xml:space="preserve"> </w:t>
      </w:r>
      <w:r w:rsidRPr="0059557A" w:rsidR="00663C83">
        <w:rPr>
          <w:rFonts w:ascii="Times New Roman" w:hAnsi="Times New Roman"/>
          <w:sz w:val="20"/>
        </w:rPr>
        <w:t>a misnomer</w:t>
      </w:r>
      <w:r w:rsidRPr="0059557A" w:rsidR="00346BE4">
        <w:rPr>
          <w:rFonts w:ascii="Times New Roman" w:hAnsi="Times New Roman"/>
          <w:sz w:val="20"/>
        </w:rPr>
        <w:t xml:space="preserve">, </w:t>
      </w:r>
      <w:r w:rsidRPr="0059557A" w:rsidR="00663C83">
        <w:rPr>
          <w:rFonts w:ascii="Times New Roman" w:hAnsi="Times New Roman"/>
          <w:sz w:val="20"/>
        </w:rPr>
        <w:t>and yet</w:t>
      </w:r>
      <w:r w:rsidRPr="0059557A" w:rsidR="00346BE4">
        <w:rPr>
          <w:rFonts w:ascii="Times New Roman" w:hAnsi="Times New Roman"/>
          <w:sz w:val="20"/>
        </w:rPr>
        <w:t xml:space="preserve"> we </w:t>
      </w:r>
      <w:r w:rsidRPr="0059557A" w:rsidR="00663C83">
        <w:rPr>
          <w:rFonts w:ascii="Times New Roman" w:hAnsi="Times New Roman"/>
          <w:sz w:val="20"/>
        </w:rPr>
        <w:t xml:space="preserve">can also </w:t>
      </w:r>
      <w:r w:rsidRPr="0059557A" w:rsidR="00346BE4">
        <w:rPr>
          <w:rFonts w:ascii="Times New Roman" w:hAnsi="Times New Roman"/>
          <w:sz w:val="20"/>
        </w:rPr>
        <w:t xml:space="preserve">interpret </w:t>
      </w:r>
      <w:r w:rsidRPr="0059557A" w:rsidR="00663C83">
        <w:rPr>
          <w:rFonts w:ascii="Times New Roman" w:hAnsi="Times New Roman"/>
          <w:sz w:val="20"/>
        </w:rPr>
        <w:t>this</w:t>
      </w:r>
      <w:r w:rsidRPr="0059557A" w:rsidR="00346BE4">
        <w:rPr>
          <w:rFonts w:ascii="Times New Roman" w:hAnsi="Times New Roman"/>
          <w:sz w:val="20"/>
        </w:rPr>
        <w:t xml:space="preserve"> a</w:t>
      </w:r>
      <w:r w:rsidRPr="0059557A" w:rsidR="00557DE3">
        <w:rPr>
          <w:rFonts w:ascii="Times New Roman" w:hAnsi="Times New Roman"/>
          <w:sz w:val="20"/>
        </w:rPr>
        <w:t>s</w:t>
      </w:r>
      <w:r w:rsidRPr="0059557A" w:rsidR="00346BE4">
        <w:rPr>
          <w:rFonts w:ascii="Times New Roman" w:hAnsi="Times New Roman"/>
          <w:sz w:val="20"/>
        </w:rPr>
        <w:t xml:space="preserve"> </w:t>
      </w:r>
      <w:r w:rsidRPr="0059557A" w:rsidR="00557DE3">
        <w:rPr>
          <w:rFonts w:ascii="Times New Roman" w:hAnsi="Times New Roman"/>
          <w:sz w:val="20"/>
        </w:rPr>
        <w:t>an activity that includes ‘learning’</w:t>
      </w:r>
      <w:r w:rsidRPr="0059557A" w:rsidR="00663C83">
        <w:rPr>
          <w:rFonts w:ascii="Times New Roman" w:hAnsi="Times New Roman"/>
          <w:sz w:val="20"/>
        </w:rPr>
        <w:t xml:space="preserve"> aspects</w:t>
      </w:r>
      <w:r w:rsidRPr="0059557A" w:rsidR="00557DE3">
        <w:rPr>
          <w:rFonts w:ascii="Times New Roman" w:hAnsi="Times New Roman"/>
          <w:sz w:val="20"/>
        </w:rPr>
        <w:t xml:space="preserve">. While setting up </w:t>
      </w:r>
      <w:r w:rsidRPr="0059557A" w:rsidR="00E476E6">
        <w:rPr>
          <w:rFonts w:ascii="Times New Roman" w:hAnsi="Times New Roman"/>
          <w:sz w:val="20"/>
        </w:rPr>
        <w:t xml:space="preserve">and starting the </w:t>
      </w:r>
      <w:r w:rsidRPr="0059557A" w:rsidR="00557DE3">
        <w:rPr>
          <w:rFonts w:ascii="Times New Roman" w:hAnsi="Times New Roman"/>
          <w:sz w:val="20"/>
        </w:rPr>
        <w:t>training</w:t>
      </w:r>
      <w:r w:rsidRPr="0059557A" w:rsidR="00E476E6">
        <w:rPr>
          <w:rFonts w:ascii="Times New Roman" w:hAnsi="Times New Roman"/>
          <w:sz w:val="20"/>
        </w:rPr>
        <w:t xml:space="preserve"> process</w:t>
      </w:r>
      <w:r w:rsidRPr="0059557A" w:rsidR="00557DE3">
        <w:rPr>
          <w:rFonts w:ascii="Times New Roman" w:hAnsi="Times New Roman"/>
          <w:sz w:val="20"/>
        </w:rPr>
        <w:t>,</w:t>
      </w:r>
      <w:r w:rsidRPr="0059557A" w:rsidR="00E476E6">
        <w:rPr>
          <w:rFonts w:ascii="Times New Roman" w:hAnsi="Times New Roman"/>
          <w:sz w:val="20"/>
        </w:rPr>
        <w:t xml:space="preserve"> it is </w:t>
      </w:r>
      <w:r w:rsidRPr="0059557A" w:rsidR="000557FB">
        <w:rPr>
          <w:rFonts w:ascii="Times New Roman" w:hAnsi="Times New Roman"/>
          <w:sz w:val="20"/>
        </w:rPr>
        <w:t>essential</w:t>
      </w:r>
      <w:r w:rsidRPr="0059557A" w:rsidR="00E476E6">
        <w:rPr>
          <w:rFonts w:ascii="Times New Roman" w:hAnsi="Times New Roman"/>
          <w:sz w:val="20"/>
        </w:rPr>
        <w:t xml:space="preserve"> </w:t>
      </w:r>
      <w:r w:rsidRPr="0059557A" w:rsidR="001C7212">
        <w:rPr>
          <w:rFonts w:ascii="Times New Roman" w:hAnsi="Times New Roman"/>
          <w:sz w:val="20"/>
        </w:rPr>
        <w:t xml:space="preserve">to </w:t>
      </w:r>
      <w:r w:rsidRPr="0059557A" w:rsidR="00663C83">
        <w:rPr>
          <w:rFonts w:ascii="Times New Roman" w:hAnsi="Times New Roman"/>
          <w:sz w:val="20"/>
        </w:rPr>
        <w:t>identify</w:t>
      </w:r>
      <w:r w:rsidRPr="0059557A" w:rsidR="001C7212">
        <w:rPr>
          <w:rFonts w:ascii="Times New Roman" w:hAnsi="Times New Roman"/>
          <w:sz w:val="20"/>
        </w:rPr>
        <w:t xml:space="preserve"> </w:t>
      </w:r>
      <w:r w:rsidRPr="0059557A" w:rsidR="00663C83">
        <w:rPr>
          <w:rFonts w:ascii="Times New Roman" w:hAnsi="Times New Roman"/>
          <w:sz w:val="20"/>
        </w:rPr>
        <w:t>a</w:t>
      </w:r>
      <w:r w:rsidRPr="0059557A" w:rsidR="001C7212">
        <w:rPr>
          <w:rFonts w:ascii="Times New Roman" w:hAnsi="Times New Roman"/>
          <w:sz w:val="20"/>
        </w:rPr>
        <w:t xml:space="preserve"> language </w:t>
      </w:r>
      <w:r w:rsidRPr="0059557A" w:rsidR="00663C83">
        <w:rPr>
          <w:rFonts w:ascii="Times New Roman" w:hAnsi="Times New Roman"/>
          <w:sz w:val="20"/>
        </w:rPr>
        <w:t xml:space="preserve">mutually understood </w:t>
      </w:r>
      <w:r w:rsidRPr="0059557A" w:rsidR="001C7212">
        <w:rPr>
          <w:rFonts w:ascii="Times New Roman" w:hAnsi="Times New Roman"/>
          <w:sz w:val="20"/>
        </w:rPr>
        <w:t>among participant</w:t>
      </w:r>
      <w:r w:rsidRPr="0059557A" w:rsidR="00A80911">
        <w:rPr>
          <w:rFonts w:ascii="Times New Roman" w:hAnsi="Times New Roman"/>
          <w:sz w:val="20"/>
        </w:rPr>
        <w:t>s</w:t>
      </w:r>
      <w:r w:rsidRPr="0059557A" w:rsidR="001C7212">
        <w:rPr>
          <w:rFonts w:ascii="Times New Roman" w:hAnsi="Times New Roman"/>
          <w:sz w:val="20"/>
        </w:rPr>
        <w:t xml:space="preserve"> and to make the session </w:t>
      </w:r>
      <w:r w:rsidRPr="0059557A" w:rsidR="00663C83">
        <w:rPr>
          <w:rFonts w:ascii="Times New Roman" w:hAnsi="Times New Roman"/>
          <w:sz w:val="20"/>
        </w:rPr>
        <w:t xml:space="preserve">as </w:t>
      </w:r>
      <w:r w:rsidRPr="0059557A" w:rsidR="001C7212">
        <w:rPr>
          <w:rFonts w:ascii="Times New Roman" w:hAnsi="Times New Roman"/>
          <w:sz w:val="20"/>
        </w:rPr>
        <w:t>accessible</w:t>
      </w:r>
      <w:r w:rsidRPr="0059557A" w:rsidR="00663C83">
        <w:rPr>
          <w:rFonts w:ascii="Times New Roman" w:hAnsi="Times New Roman"/>
          <w:sz w:val="20"/>
        </w:rPr>
        <w:t xml:space="preserve"> as possible</w:t>
      </w:r>
      <w:r w:rsidRPr="0059557A" w:rsidR="001C7212">
        <w:rPr>
          <w:rFonts w:ascii="Times New Roman" w:hAnsi="Times New Roman"/>
          <w:sz w:val="20"/>
        </w:rPr>
        <w:t xml:space="preserve"> for </w:t>
      </w:r>
      <w:r w:rsidRPr="0059557A" w:rsidR="00663C83">
        <w:rPr>
          <w:rFonts w:ascii="Times New Roman" w:hAnsi="Times New Roman"/>
          <w:sz w:val="20"/>
        </w:rPr>
        <w:t>all involved</w:t>
      </w:r>
      <w:r w:rsidRPr="0059557A" w:rsidR="001C7212">
        <w:rPr>
          <w:rFonts w:ascii="Times New Roman" w:hAnsi="Times New Roman"/>
          <w:sz w:val="20"/>
        </w:rPr>
        <w:t xml:space="preserve">. </w:t>
      </w:r>
      <w:r w:rsidRPr="0059557A" w:rsidR="00663C83">
        <w:rPr>
          <w:rFonts w:ascii="Times New Roman" w:hAnsi="Times New Roman"/>
          <w:sz w:val="20"/>
        </w:rPr>
        <w:t>Navigating both</w:t>
      </w:r>
      <w:r w:rsidRPr="0059557A" w:rsidR="001C7212">
        <w:rPr>
          <w:rFonts w:ascii="Times New Roman" w:hAnsi="Times New Roman"/>
          <w:sz w:val="20"/>
        </w:rPr>
        <w:t xml:space="preserve"> hierarchy and power dynamics is </w:t>
      </w:r>
      <w:r w:rsidRPr="0059557A" w:rsidR="00663C83">
        <w:rPr>
          <w:rFonts w:ascii="Times New Roman" w:hAnsi="Times New Roman"/>
          <w:sz w:val="20"/>
        </w:rPr>
        <w:t>in this regard also a</w:t>
      </w:r>
      <w:r w:rsidRPr="0059557A" w:rsidR="001C7212">
        <w:rPr>
          <w:rFonts w:ascii="Times New Roman" w:hAnsi="Times New Roman"/>
          <w:sz w:val="20"/>
        </w:rPr>
        <w:t xml:space="preserve"> </w:t>
      </w:r>
      <w:r w:rsidRPr="0059557A" w:rsidR="00A80911">
        <w:rPr>
          <w:rFonts w:ascii="Times New Roman" w:hAnsi="Times New Roman"/>
          <w:sz w:val="20"/>
        </w:rPr>
        <w:t>critical</w:t>
      </w:r>
      <w:r w:rsidRPr="0059557A" w:rsidR="001C7212">
        <w:rPr>
          <w:rFonts w:ascii="Times New Roman" w:hAnsi="Times New Roman"/>
          <w:sz w:val="20"/>
        </w:rPr>
        <w:t xml:space="preserve"> </w:t>
      </w:r>
      <w:r w:rsidRPr="0059557A" w:rsidR="00663C83">
        <w:rPr>
          <w:rFonts w:ascii="Times New Roman" w:hAnsi="Times New Roman"/>
          <w:sz w:val="20"/>
        </w:rPr>
        <w:t>task</w:t>
      </w:r>
      <w:r w:rsidRPr="0059557A" w:rsidR="001C7212">
        <w:rPr>
          <w:rFonts w:ascii="Times New Roman" w:hAnsi="Times New Roman"/>
          <w:sz w:val="20"/>
        </w:rPr>
        <w:t xml:space="preserve">. </w:t>
      </w:r>
      <w:r w:rsidRPr="0059557A" w:rsidR="00EF5454">
        <w:rPr>
          <w:rFonts w:ascii="Times New Roman" w:hAnsi="Times New Roman"/>
          <w:sz w:val="20"/>
        </w:rPr>
        <w:t xml:space="preserve">We make some suggestions for addressing these issues, </w:t>
      </w:r>
      <w:r w:rsidRPr="0059557A" w:rsidR="00663C83">
        <w:rPr>
          <w:rFonts w:ascii="Times New Roman" w:hAnsi="Times New Roman"/>
          <w:sz w:val="20"/>
        </w:rPr>
        <w:t>and yet</w:t>
      </w:r>
      <w:r w:rsidRPr="0059557A" w:rsidR="00EF5454">
        <w:rPr>
          <w:rFonts w:ascii="Times New Roman" w:hAnsi="Times New Roman"/>
          <w:sz w:val="20"/>
        </w:rPr>
        <w:t xml:space="preserve"> more </w:t>
      </w:r>
      <w:r w:rsidRPr="0059557A" w:rsidR="00B029DD">
        <w:rPr>
          <w:rFonts w:ascii="Times New Roman" w:hAnsi="Times New Roman"/>
          <w:sz w:val="20"/>
        </w:rPr>
        <w:t xml:space="preserve">research into SST, specifically in </w:t>
      </w:r>
      <w:r w:rsidRPr="0059557A" w:rsidR="00663C83">
        <w:rPr>
          <w:rFonts w:ascii="Times New Roman" w:hAnsi="Times New Roman"/>
          <w:sz w:val="20"/>
        </w:rPr>
        <w:t xml:space="preserve">relation to </w:t>
      </w:r>
      <w:r w:rsidRPr="0059557A" w:rsidR="00B029DD">
        <w:rPr>
          <w:rFonts w:ascii="Times New Roman" w:hAnsi="Times New Roman"/>
          <w:sz w:val="20"/>
        </w:rPr>
        <w:t xml:space="preserve">healthcare, is needed. </w:t>
      </w:r>
      <w:r w:rsidRPr="0059557A" w:rsidR="000B0DA4">
        <w:rPr>
          <w:rFonts w:ascii="Times New Roman" w:hAnsi="Times New Roman"/>
          <w:sz w:val="20"/>
        </w:rPr>
        <w:t>Developing and sharing</w:t>
      </w:r>
      <w:r w:rsidRPr="0059557A" w:rsidR="00E900E9">
        <w:rPr>
          <w:rFonts w:ascii="Times New Roman" w:hAnsi="Times New Roman"/>
          <w:sz w:val="20"/>
        </w:rPr>
        <w:t xml:space="preserve"> best practices</w:t>
      </w:r>
      <w:r w:rsidRPr="0059557A" w:rsidR="00BF7B78">
        <w:rPr>
          <w:rFonts w:ascii="Times New Roman" w:hAnsi="Times New Roman"/>
          <w:sz w:val="20"/>
        </w:rPr>
        <w:t xml:space="preserve">, potentially </w:t>
      </w:r>
      <w:r w:rsidRPr="0059557A" w:rsidR="006754A0">
        <w:rPr>
          <w:rFonts w:ascii="Times New Roman" w:hAnsi="Times New Roman"/>
          <w:sz w:val="20"/>
        </w:rPr>
        <w:t>including</w:t>
      </w:r>
      <w:r w:rsidRPr="0059557A" w:rsidR="00BF7B78">
        <w:rPr>
          <w:rFonts w:ascii="Times New Roman" w:hAnsi="Times New Roman"/>
          <w:sz w:val="20"/>
        </w:rPr>
        <w:t xml:space="preserve"> clear</w:t>
      </w:r>
      <w:r w:rsidRPr="0059557A" w:rsidR="00E900E9">
        <w:rPr>
          <w:rFonts w:ascii="Times New Roman" w:hAnsi="Times New Roman"/>
          <w:sz w:val="20"/>
        </w:rPr>
        <w:t xml:space="preserve"> guide</w:t>
      </w:r>
      <w:r w:rsidRPr="0059557A" w:rsidR="00BF7B78">
        <w:rPr>
          <w:rFonts w:ascii="Times New Roman" w:hAnsi="Times New Roman"/>
          <w:sz w:val="20"/>
        </w:rPr>
        <w:t>lines</w:t>
      </w:r>
      <w:r w:rsidRPr="0059557A" w:rsidR="00E900E9">
        <w:rPr>
          <w:rFonts w:ascii="Times New Roman" w:hAnsi="Times New Roman"/>
          <w:sz w:val="20"/>
        </w:rPr>
        <w:t xml:space="preserve"> for those developing and implementing SST</w:t>
      </w:r>
      <w:r w:rsidRPr="0059557A" w:rsidR="00D91DE9">
        <w:rPr>
          <w:rFonts w:ascii="Times New Roman" w:hAnsi="Times New Roman"/>
          <w:sz w:val="20"/>
        </w:rPr>
        <w:t>, would be of significant future value to the field</w:t>
      </w:r>
      <w:r w:rsidRPr="0059557A" w:rsidR="00E900E9">
        <w:rPr>
          <w:rFonts w:ascii="Times New Roman" w:hAnsi="Times New Roman"/>
          <w:sz w:val="20"/>
        </w:rPr>
        <w:t xml:space="preserve">. </w:t>
      </w:r>
    </w:p>
    <w:p w:rsidRPr="0059557A" w:rsidR="00951400" w:rsidP="00951400" w:rsidRDefault="00951400" w14:paraId="197776A9" w14:textId="22AAE639">
      <w:pPr>
        <w:pStyle w:val="Heading2"/>
        <w:rPr>
          <w:rFonts w:ascii="Times New Roman" w:hAnsi="Times New Roman"/>
          <w:b/>
          <w:bCs/>
          <w:sz w:val="24"/>
          <w:szCs w:val="24"/>
        </w:rPr>
      </w:pPr>
      <w:r w:rsidRPr="0059557A">
        <w:rPr>
          <w:rFonts w:ascii="Times New Roman" w:hAnsi="Times New Roman"/>
          <w:b/>
          <w:bCs/>
          <w:sz w:val="24"/>
          <w:szCs w:val="24"/>
        </w:rPr>
        <w:t>Statements and declarations</w:t>
      </w:r>
    </w:p>
    <w:p w:rsidRPr="0059557A" w:rsidR="00951400" w:rsidP="0059557A" w:rsidRDefault="00951400" w14:paraId="5B1EEA67" w14:textId="77777777">
      <w:pPr>
        <w:pStyle w:val="heading20"/>
        <w:tabs>
          <w:tab w:val="num" w:pos="567"/>
        </w:tabs>
        <w:spacing w:before="0"/>
        <w:ind w:left="567" w:hanging="567"/>
      </w:pPr>
      <w:r w:rsidRPr="0059557A">
        <w:t>Competing interests</w:t>
      </w:r>
    </w:p>
    <w:p w:rsidRPr="005C6DC4" w:rsidR="00951400" w:rsidP="005C6DC4" w:rsidRDefault="00951400" w14:paraId="1C54A7FA" w14:textId="370EC361">
      <w:pPr>
        <w:pStyle w:val="bodybegin"/>
        <w:spacing w:line="240" w:lineRule="auto"/>
        <w:rPr>
          <w:rFonts w:ascii="Times New Roman" w:hAnsi="Times New Roman"/>
          <w:sz w:val="20"/>
        </w:rPr>
      </w:pPr>
      <w:r w:rsidRPr="0059557A">
        <w:rPr>
          <w:rFonts w:ascii="Times New Roman" w:hAnsi="Times New Roman"/>
          <w:sz w:val="20"/>
        </w:rPr>
        <w:t xml:space="preserve">The authors declare that they have no competing interests. </w:t>
      </w:r>
    </w:p>
    <w:p w:rsidRPr="0059557A" w:rsidR="00951400" w:rsidP="0059557A" w:rsidRDefault="00951400" w14:paraId="76BCE6FA" w14:textId="77777777">
      <w:pPr>
        <w:pStyle w:val="heading20"/>
        <w:tabs>
          <w:tab w:val="num" w:pos="567"/>
        </w:tabs>
        <w:spacing w:before="0"/>
        <w:ind w:left="567" w:hanging="567"/>
      </w:pPr>
      <w:r w:rsidRPr="0059557A">
        <w:t>Acknowledgements</w:t>
      </w:r>
    </w:p>
    <w:p w:rsidRPr="0059557A" w:rsidR="00951400" w:rsidP="0059557A" w:rsidRDefault="00951400" w14:paraId="48B56A9F" w14:textId="44817B3B">
      <w:pPr>
        <w:pStyle w:val="bodybegin"/>
        <w:spacing w:line="240" w:lineRule="auto"/>
        <w:rPr>
          <w:rFonts w:ascii="Times New Roman" w:hAnsi="Times New Roman"/>
          <w:sz w:val="20"/>
        </w:rPr>
      </w:pPr>
      <w:r w:rsidRPr="0059557A">
        <w:rPr>
          <w:rFonts w:ascii="Times New Roman" w:hAnsi="Times New Roman"/>
          <w:sz w:val="20"/>
        </w:rPr>
        <w:t>We want</w:t>
      </w:r>
      <w:r w:rsidRPr="0059557A" w:rsidR="00B0133A">
        <w:rPr>
          <w:rFonts w:ascii="Times New Roman" w:hAnsi="Times New Roman"/>
          <w:sz w:val="20"/>
        </w:rPr>
        <w:t xml:space="preserve"> </w:t>
      </w:r>
      <w:r w:rsidRPr="0059557A">
        <w:rPr>
          <w:rFonts w:ascii="Times New Roman" w:hAnsi="Times New Roman"/>
          <w:sz w:val="20"/>
        </w:rPr>
        <w:t xml:space="preserve">to thank all participants of the workshop for their input. </w:t>
      </w:r>
    </w:p>
    <w:p w:rsidRPr="005C6DC4" w:rsidR="00951400" w:rsidP="005C6DC4" w:rsidRDefault="00951400" w14:paraId="422EBFE4" w14:textId="4C6A2C97">
      <w:pPr>
        <w:pStyle w:val="bodybegin"/>
        <w:spacing w:line="240" w:lineRule="auto"/>
        <w:rPr>
          <w:rFonts w:ascii="Times New Roman" w:hAnsi="Times New Roman"/>
          <w:sz w:val="20"/>
        </w:rPr>
      </w:pPr>
      <w:r w:rsidRPr="0059557A">
        <w:rPr>
          <w:rFonts w:ascii="Times New Roman" w:hAnsi="Times New Roman"/>
          <w:sz w:val="20"/>
        </w:rPr>
        <w:t>This study was partially funded by the European Union’s Horizon 2020 research and innovation program (grant 857188).</w:t>
      </w:r>
    </w:p>
    <w:p w:rsidRPr="0059557A" w:rsidR="00951400" w:rsidP="0059557A" w:rsidRDefault="00951400" w14:paraId="168475AE" w14:textId="77777777">
      <w:pPr>
        <w:pStyle w:val="heading20"/>
        <w:tabs>
          <w:tab w:val="num" w:pos="567"/>
        </w:tabs>
        <w:spacing w:before="0"/>
        <w:ind w:left="567" w:hanging="567"/>
      </w:pPr>
      <w:r w:rsidRPr="0059557A">
        <w:t>Ethical statement</w:t>
      </w:r>
    </w:p>
    <w:p w:rsidRPr="0059557A" w:rsidR="00951400" w:rsidP="0059557A" w:rsidRDefault="00951400" w14:paraId="72A3649B" w14:textId="77777777">
      <w:pPr>
        <w:pStyle w:val="bodybegin"/>
        <w:spacing w:line="240" w:lineRule="auto"/>
        <w:rPr>
          <w:rFonts w:ascii="Times New Roman" w:hAnsi="Times New Roman"/>
          <w:sz w:val="20"/>
        </w:rPr>
      </w:pPr>
      <w:r w:rsidRPr="0059557A">
        <w:rPr>
          <w:rFonts w:ascii="Times New Roman" w:hAnsi="Times New Roman"/>
          <w:sz w:val="20"/>
        </w:rPr>
        <w:t>According to the Dutch Medical Research Involving Human Subjects Act (WMO), no (medical) ethical approval was needed for this research. By signing up for the workshop, participants provided consent to the use of their input in (scientific) publications.</w:t>
      </w:r>
    </w:p>
    <w:p w:rsidRPr="0059557A" w:rsidR="00B02B28" w:rsidP="00230841" w:rsidRDefault="00B02B28" w14:paraId="6FA46414" w14:textId="3FFE1E2D">
      <w:pPr>
        <w:pStyle w:val="Heading2"/>
        <w:rPr>
          <w:rFonts w:ascii="Times New Roman" w:hAnsi="Times New Roman"/>
          <w:b/>
          <w:bCs/>
          <w:sz w:val="24"/>
          <w:szCs w:val="24"/>
        </w:rPr>
      </w:pPr>
      <w:r w:rsidRPr="0059557A">
        <w:rPr>
          <w:rFonts w:ascii="Times New Roman" w:hAnsi="Times New Roman"/>
          <w:b/>
          <w:bCs/>
          <w:sz w:val="24"/>
          <w:szCs w:val="24"/>
        </w:rPr>
        <w:t>References</w:t>
      </w:r>
    </w:p>
    <w:p w:rsidRPr="0059557A" w:rsidR="00DE298D" w:rsidP="00230841" w:rsidRDefault="00DE3BF0" w14:paraId="7CC6E7A8" w14:textId="47BAD24D">
      <w:pPr>
        <w:widowControl w:val="0"/>
        <w:autoSpaceDE w:val="0"/>
        <w:autoSpaceDN w:val="0"/>
        <w:adjustRightInd w:val="0"/>
        <w:ind w:left="480" w:hanging="480"/>
        <w:rPr>
          <w:rFonts w:ascii="Times New Roman" w:hAnsi="Times New Roman"/>
          <w:noProof/>
          <w:sz w:val="20"/>
        </w:rPr>
      </w:pPr>
      <w:r w:rsidRPr="0059557A">
        <w:rPr>
          <w:rFonts w:ascii="Times New Roman" w:hAnsi="Times New Roman"/>
          <w:sz w:val="20"/>
        </w:rPr>
        <w:fldChar w:fldCharType="begin" w:fldLock="1"/>
      </w:r>
      <w:r w:rsidRPr="0059557A">
        <w:rPr>
          <w:rFonts w:ascii="Times New Roman" w:hAnsi="Times New Roman"/>
          <w:sz w:val="20"/>
        </w:rPr>
        <w:instrText xml:space="preserve">ADDIN Mendeley Bibliography CSL_BIBLIOGRAPHY </w:instrText>
      </w:r>
      <w:r w:rsidRPr="0059557A">
        <w:rPr>
          <w:rFonts w:ascii="Times New Roman" w:hAnsi="Times New Roman"/>
          <w:sz w:val="20"/>
        </w:rPr>
        <w:fldChar w:fldCharType="separate"/>
      </w:r>
      <w:r w:rsidRPr="0059557A" w:rsidR="00DE298D">
        <w:rPr>
          <w:rFonts w:ascii="Times New Roman" w:hAnsi="Times New Roman"/>
          <w:noProof/>
          <w:sz w:val="20"/>
        </w:rPr>
        <w:t xml:space="preserve">Abma, T. A. (2019). Dialogue and deliberation: new approaches to including patients in setting health and healthcare research agendas. </w:t>
      </w:r>
      <w:r w:rsidRPr="0059557A" w:rsidR="00DE298D">
        <w:rPr>
          <w:rFonts w:ascii="Times New Roman" w:hAnsi="Times New Roman"/>
          <w:i/>
          <w:iCs/>
          <w:noProof/>
          <w:sz w:val="20"/>
        </w:rPr>
        <w:t>Action Research</w:t>
      </w:r>
      <w:r w:rsidRPr="0059557A" w:rsidR="00DE298D">
        <w:rPr>
          <w:rFonts w:ascii="Times New Roman" w:hAnsi="Times New Roman"/>
          <w:noProof/>
          <w:sz w:val="20"/>
        </w:rPr>
        <w:t xml:space="preserve">, </w:t>
      </w:r>
      <w:r w:rsidRPr="0059557A" w:rsidR="00DE298D">
        <w:rPr>
          <w:rFonts w:ascii="Times New Roman" w:hAnsi="Times New Roman"/>
          <w:i/>
          <w:iCs/>
          <w:noProof/>
          <w:sz w:val="20"/>
        </w:rPr>
        <w:t>17</w:t>
      </w:r>
      <w:r w:rsidRPr="0059557A" w:rsidR="00DE298D">
        <w:rPr>
          <w:rFonts w:ascii="Times New Roman" w:hAnsi="Times New Roman"/>
          <w:noProof/>
          <w:sz w:val="20"/>
        </w:rPr>
        <w:t>(4), 429–450.</w:t>
      </w:r>
    </w:p>
    <w:p w:rsidRPr="0059557A" w:rsidR="00DE298D" w:rsidP="00230841" w:rsidRDefault="00DE298D" w14:paraId="75B22006"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Barrett, M., &amp; Oborn, E. (2010). Boundary object use in cross-cultural software development teams. </w:t>
      </w:r>
      <w:r w:rsidRPr="0059557A">
        <w:rPr>
          <w:rFonts w:ascii="Times New Roman" w:hAnsi="Times New Roman"/>
          <w:i/>
          <w:iCs/>
          <w:noProof/>
          <w:sz w:val="20"/>
        </w:rPr>
        <w:t>Human Relations</w:t>
      </w:r>
      <w:r w:rsidRPr="0059557A">
        <w:rPr>
          <w:rFonts w:ascii="Times New Roman" w:hAnsi="Times New Roman"/>
          <w:noProof/>
          <w:sz w:val="20"/>
        </w:rPr>
        <w:t xml:space="preserve">, </w:t>
      </w:r>
      <w:r w:rsidRPr="0059557A">
        <w:rPr>
          <w:rFonts w:ascii="Times New Roman" w:hAnsi="Times New Roman"/>
          <w:i/>
          <w:iCs/>
          <w:noProof/>
          <w:sz w:val="20"/>
        </w:rPr>
        <w:t>63</w:t>
      </w:r>
      <w:r w:rsidRPr="0059557A">
        <w:rPr>
          <w:rFonts w:ascii="Times New Roman" w:hAnsi="Times New Roman"/>
          <w:noProof/>
          <w:sz w:val="20"/>
        </w:rPr>
        <w:t>(8), 1199–1221.</w:t>
      </w:r>
    </w:p>
    <w:p w:rsidRPr="0059557A" w:rsidR="00DE298D" w:rsidP="00230841" w:rsidRDefault="00DE298D" w14:paraId="4D837A18"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Barry, M., Doherty, K., Marcano Belisario, J., Car, J., Morrison, C., &amp; Doherty, G. (2017). mHealth for maternal mental health: everyday wisdom in ethical design. </w:t>
      </w:r>
      <w:r w:rsidRPr="0059557A">
        <w:rPr>
          <w:rFonts w:ascii="Times New Roman" w:hAnsi="Times New Roman"/>
          <w:i/>
          <w:iCs/>
          <w:noProof/>
          <w:sz w:val="20"/>
        </w:rPr>
        <w:t>Proceedings of the 2017 CHI Conference on Human Factors in Computing Systems</w:t>
      </w:r>
      <w:r w:rsidRPr="0059557A">
        <w:rPr>
          <w:rFonts w:ascii="Times New Roman" w:hAnsi="Times New Roman"/>
          <w:noProof/>
          <w:sz w:val="20"/>
        </w:rPr>
        <w:t>, 2708–2756.</w:t>
      </w:r>
    </w:p>
    <w:p w:rsidRPr="0059557A" w:rsidR="00DE298D" w:rsidP="00230841" w:rsidRDefault="00DE298D" w14:paraId="47EFC48F"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Blandford, A., Gibbs, J., Newhouse, N., Perski, O., Singh, A., &amp; Murray, E. (2018). Seven lessons for interdisciplinary research on interactive digital health interventions. </w:t>
      </w:r>
      <w:r w:rsidRPr="0059557A">
        <w:rPr>
          <w:rFonts w:ascii="Times New Roman" w:hAnsi="Times New Roman"/>
          <w:i/>
          <w:iCs/>
          <w:noProof/>
          <w:sz w:val="20"/>
        </w:rPr>
        <w:t>Digital Health</w:t>
      </w:r>
      <w:r w:rsidRPr="0059557A">
        <w:rPr>
          <w:rFonts w:ascii="Times New Roman" w:hAnsi="Times New Roman"/>
          <w:noProof/>
          <w:sz w:val="20"/>
        </w:rPr>
        <w:t xml:space="preserve">, </w:t>
      </w:r>
      <w:r w:rsidRPr="0059557A">
        <w:rPr>
          <w:rFonts w:ascii="Times New Roman" w:hAnsi="Times New Roman"/>
          <w:i/>
          <w:iCs/>
          <w:noProof/>
          <w:sz w:val="20"/>
        </w:rPr>
        <w:t>4</w:t>
      </w:r>
      <w:r w:rsidRPr="0059557A">
        <w:rPr>
          <w:rFonts w:ascii="Times New Roman" w:hAnsi="Times New Roman"/>
          <w:noProof/>
          <w:sz w:val="20"/>
        </w:rPr>
        <w:t>, 2055207618770325.</w:t>
      </w:r>
    </w:p>
    <w:p w:rsidRPr="0059557A" w:rsidR="00DE298D" w:rsidP="00230841" w:rsidRDefault="00DE298D" w14:paraId="5454739F"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Bradbury, H., &amp; Lifvergren, S. (2016). Action research healthcare: Focus on patients, improve quality, drive down costs. </w:t>
      </w:r>
      <w:r w:rsidRPr="0059557A">
        <w:rPr>
          <w:rFonts w:ascii="Times New Roman" w:hAnsi="Times New Roman"/>
          <w:i/>
          <w:iCs/>
          <w:noProof/>
          <w:sz w:val="20"/>
        </w:rPr>
        <w:t>Healthcare Management Forum</w:t>
      </w:r>
      <w:r w:rsidRPr="0059557A">
        <w:rPr>
          <w:rFonts w:ascii="Times New Roman" w:hAnsi="Times New Roman"/>
          <w:noProof/>
          <w:sz w:val="20"/>
        </w:rPr>
        <w:t xml:space="preserve">, </w:t>
      </w:r>
      <w:r w:rsidRPr="0059557A">
        <w:rPr>
          <w:rFonts w:ascii="Times New Roman" w:hAnsi="Times New Roman"/>
          <w:i/>
          <w:iCs/>
          <w:noProof/>
          <w:sz w:val="20"/>
        </w:rPr>
        <w:t>29</w:t>
      </w:r>
      <w:r w:rsidRPr="0059557A">
        <w:rPr>
          <w:rFonts w:ascii="Times New Roman" w:hAnsi="Times New Roman"/>
          <w:noProof/>
          <w:sz w:val="20"/>
        </w:rPr>
        <w:t>(6), 269–274. https://doi.org/10.1177/0840470416658905</w:t>
      </w:r>
    </w:p>
    <w:p w:rsidRPr="0059557A" w:rsidR="00DE298D" w:rsidP="00230841" w:rsidRDefault="00DE298D" w14:paraId="46E47427"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Chen, S., Poland, B., &amp; Skinner, H. A. (2007). Youth voices: Evaluation of participatory action research. </w:t>
      </w:r>
      <w:r w:rsidRPr="0059557A">
        <w:rPr>
          <w:rFonts w:ascii="Times New Roman" w:hAnsi="Times New Roman"/>
          <w:i/>
          <w:iCs/>
          <w:noProof/>
          <w:sz w:val="20"/>
        </w:rPr>
        <w:t>The Canadian Journal of Program Evaluation</w:t>
      </w:r>
      <w:r w:rsidRPr="0059557A">
        <w:rPr>
          <w:rFonts w:ascii="Times New Roman" w:hAnsi="Times New Roman"/>
          <w:noProof/>
          <w:sz w:val="20"/>
        </w:rPr>
        <w:t xml:space="preserve">, </w:t>
      </w:r>
      <w:r w:rsidRPr="0059557A">
        <w:rPr>
          <w:rFonts w:ascii="Times New Roman" w:hAnsi="Times New Roman"/>
          <w:i/>
          <w:iCs/>
          <w:noProof/>
          <w:sz w:val="20"/>
        </w:rPr>
        <w:t>22</w:t>
      </w:r>
      <w:r w:rsidRPr="0059557A">
        <w:rPr>
          <w:rFonts w:ascii="Times New Roman" w:hAnsi="Times New Roman"/>
          <w:noProof/>
          <w:sz w:val="20"/>
        </w:rPr>
        <w:t>(1), 125.</w:t>
      </w:r>
    </w:p>
    <w:p w:rsidRPr="0059557A" w:rsidR="00DE298D" w:rsidP="00230841" w:rsidRDefault="00DE298D" w14:paraId="4548CA65"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Clemensen, J., Rothmann, M. J., Smith, A. C., Caffery, L. J., &amp; Danbjorg, D. B. (2017). Participatory design methods in telemedicine research. </w:t>
      </w:r>
      <w:r w:rsidRPr="0059557A">
        <w:rPr>
          <w:rFonts w:ascii="Times New Roman" w:hAnsi="Times New Roman"/>
          <w:i/>
          <w:iCs/>
          <w:noProof/>
          <w:sz w:val="20"/>
        </w:rPr>
        <w:t>Journal of Telemedicine and Telecare</w:t>
      </w:r>
      <w:r w:rsidRPr="0059557A">
        <w:rPr>
          <w:rFonts w:ascii="Times New Roman" w:hAnsi="Times New Roman"/>
          <w:noProof/>
          <w:sz w:val="20"/>
        </w:rPr>
        <w:t xml:space="preserve">, </w:t>
      </w:r>
      <w:r w:rsidRPr="0059557A">
        <w:rPr>
          <w:rFonts w:ascii="Times New Roman" w:hAnsi="Times New Roman"/>
          <w:i/>
          <w:iCs/>
          <w:noProof/>
          <w:sz w:val="20"/>
        </w:rPr>
        <w:t>23</w:t>
      </w:r>
      <w:r w:rsidRPr="0059557A">
        <w:rPr>
          <w:rFonts w:ascii="Times New Roman" w:hAnsi="Times New Roman"/>
          <w:noProof/>
          <w:sz w:val="20"/>
        </w:rPr>
        <w:t>(9), 780–785. https://doi.org/10.1177/1357633X16686747</w:t>
      </w:r>
    </w:p>
    <w:p w:rsidRPr="0059557A" w:rsidR="00DE298D" w:rsidP="00230841" w:rsidRDefault="00DE298D" w14:paraId="14895072"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Cornwall, A. (2008). Unpacking ‘Participation’: models, meanings and practices. </w:t>
      </w:r>
      <w:r w:rsidRPr="0059557A">
        <w:rPr>
          <w:rFonts w:ascii="Times New Roman" w:hAnsi="Times New Roman"/>
          <w:i/>
          <w:iCs/>
          <w:noProof/>
          <w:sz w:val="20"/>
        </w:rPr>
        <w:t>Community Development Journal</w:t>
      </w:r>
      <w:r w:rsidRPr="0059557A">
        <w:rPr>
          <w:rFonts w:ascii="Times New Roman" w:hAnsi="Times New Roman"/>
          <w:noProof/>
          <w:sz w:val="20"/>
        </w:rPr>
        <w:t xml:space="preserve">, </w:t>
      </w:r>
      <w:r w:rsidRPr="0059557A">
        <w:rPr>
          <w:rFonts w:ascii="Times New Roman" w:hAnsi="Times New Roman"/>
          <w:i/>
          <w:iCs/>
          <w:noProof/>
          <w:sz w:val="20"/>
        </w:rPr>
        <w:t>43</w:t>
      </w:r>
      <w:r w:rsidRPr="0059557A">
        <w:rPr>
          <w:rFonts w:ascii="Times New Roman" w:hAnsi="Times New Roman"/>
          <w:noProof/>
          <w:sz w:val="20"/>
        </w:rPr>
        <w:t>(3), 269–283.</w:t>
      </w:r>
    </w:p>
    <w:p w:rsidRPr="0059557A" w:rsidR="00DE298D" w:rsidP="00230841" w:rsidRDefault="00DE298D" w14:paraId="72DFF163" w14:textId="77777777">
      <w:pPr>
        <w:widowControl w:val="0"/>
        <w:autoSpaceDE w:val="0"/>
        <w:autoSpaceDN w:val="0"/>
        <w:adjustRightInd w:val="0"/>
        <w:ind w:left="480" w:hanging="480"/>
        <w:rPr>
          <w:rFonts w:ascii="Times New Roman" w:hAnsi="Times New Roman"/>
          <w:noProof/>
          <w:sz w:val="20"/>
          <w:lang w:val="de-DE"/>
        </w:rPr>
      </w:pPr>
      <w:r w:rsidRPr="0059557A">
        <w:rPr>
          <w:rFonts w:ascii="Times New Roman" w:hAnsi="Times New Roman"/>
          <w:noProof/>
          <w:sz w:val="20"/>
        </w:rPr>
        <w:t xml:space="preserve">Corrado, A. M., Benjamin-Thomas, T. E., Mcgrath, C., Hand, C., Laliberte Rudman, D., &amp; Heyn, P. C. (2020). Participatory Action Research with Older Adults: A Critical Interpretive Synthesis. </w:t>
      </w:r>
      <w:r w:rsidRPr="0059557A">
        <w:rPr>
          <w:rFonts w:ascii="Times New Roman" w:hAnsi="Times New Roman"/>
          <w:i/>
          <w:iCs/>
          <w:noProof/>
          <w:sz w:val="20"/>
          <w:lang w:val="de-DE"/>
        </w:rPr>
        <w:t>Gerontologist</w:t>
      </w:r>
      <w:r w:rsidRPr="0059557A">
        <w:rPr>
          <w:rFonts w:ascii="Times New Roman" w:hAnsi="Times New Roman"/>
          <w:noProof/>
          <w:sz w:val="20"/>
          <w:lang w:val="de-DE"/>
        </w:rPr>
        <w:t xml:space="preserve">, </w:t>
      </w:r>
      <w:r w:rsidRPr="0059557A">
        <w:rPr>
          <w:rFonts w:ascii="Times New Roman" w:hAnsi="Times New Roman"/>
          <w:i/>
          <w:iCs/>
          <w:noProof/>
          <w:sz w:val="20"/>
          <w:lang w:val="de-DE"/>
        </w:rPr>
        <w:t>60</w:t>
      </w:r>
      <w:r w:rsidRPr="0059557A">
        <w:rPr>
          <w:rFonts w:ascii="Times New Roman" w:hAnsi="Times New Roman"/>
          <w:noProof/>
          <w:sz w:val="20"/>
          <w:lang w:val="de-DE"/>
        </w:rPr>
        <w:t>(5), E413–E427. https://doi.org/10.1093/geront/gnz080</w:t>
      </w:r>
    </w:p>
    <w:p w:rsidRPr="0059557A" w:rsidR="00DE298D" w:rsidP="00230841" w:rsidRDefault="00DE298D" w14:paraId="143C6A37"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lang w:val="de-DE"/>
        </w:rPr>
        <w:t xml:space="preserve">de Wit, M., Beurskens, A., Piškur, B., Stoffers, E., &amp; Moser, A. (2018). </w:t>
      </w:r>
      <w:r w:rsidRPr="0059557A">
        <w:rPr>
          <w:rFonts w:ascii="Times New Roman" w:hAnsi="Times New Roman"/>
          <w:noProof/>
          <w:sz w:val="20"/>
        </w:rPr>
        <w:t xml:space="preserve">Preparing researchers for patient and public involvement in scientific research: Development of a hands-on learning approach through action research. </w:t>
      </w:r>
      <w:r w:rsidRPr="0059557A">
        <w:rPr>
          <w:rFonts w:ascii="Times New Roman" w:hAnsi="Times New Roman"/>
          <w:i/>
          <w:iCs/>
          <w:noProof/>
          <w:sz w:val="20"/>
        </w:rPr>
        <w:t>Health Expectations</w:t>
      </w:r>
      <w:r w:rsidRPr="0059557A">
        <w:rPr>
          <w:rFonts w:ascii="Times New Roman" w:hAnsi="Times New Roman"/>
          <w:noProof/>
          <w:sz w:val="20"/>
        </w:rPr>
        <w:t xml:space="preserve">, </w:t>
      </w:r>
      <w:r w:rsidRPr="0059557A">
        <w:rPr>
          <w:rFonts w:ascii="Times New Roman" w:hAnsi="Times New Roman"/>
          <w:i/>
          <w:iCs/>
          <w:noProof/>
          <w:sz w:val="20"/>
        </w:rPr>
        <w:t>21</w:t>
      </w:r>
      <w:r w:rsidRPr="0059557A">
        <w:rPr>
          <w:rFonts w:ascii="Times New Roman" w:hAnsi="Times New Roman"/>
          <w:noProof/>
          <w:sz w:val="20"/>
        </w:rPr>
        <w:t>(4), 752–763. https://doi.org/10.1111/hex.12671</w:t>
      </w:r>
    </w:p>
    <w:p w:rsidRPr="0059557A" w:rsidR="00DE298D" w:rsidP="00230841" w:rsidRDefault="00DE298D" w14:paraId="6CC36E35"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Egid, B. R., Roura, M., Aktar, B., Quach, J. A., Chumo, I., Dias, S., Hegel, G., Jones, L., Karuga, R., &amp; Lar, L. (2021). ‘You want to deal with power while riding on power’: global perspectives on power in participatory health research and co-production approaches. </w:t>
      </w:r>
      <w:r w:rsidRPr="0059557A">
        <w:rPr>
          <w:rFonts w:ascii="Times New Roman" w:hAnsi="Times New Roman"/>
          <w:i/>
          <w:iCs/>
          <w:noProof/>
          <w:sz w:val="20"/>
        </w:rPr>
        <w:t>BMJ Global Health</w:t>
      </w:r>
      <w:r w:rsidRPr="0059557A">
        <w:rPr>
          <w:rFonts w:ascii="Times New Roman" w:hAnsi="Times New Roman"/>
          <w:noProof/>
          <w:sz w:val="20"/>
        </w:rPr>
        <w:t xml:space="preserve">, </w:t>
      </w:r>
      <w:r w:rsidRPr="0059557A">
        <w:rPr>
          <w:rFonts w:ascii="Times New Roman" w:hAnsi="Times New Roman"/>
          <w:i/>
          <w:iCs/>
          <w:noProof/>
          <w:sz w:val="20"/>
        </w:rPr>
        <w:t>6</w:t>
      </w:r>
      <w:r w:rsidRPr="0059557A">
        <w:rPr>
          <w:rFonts w:ascii="Times New Roman" w:hAnsi="Times New Roman"/>
          <w:noProof/>
          <w:sz w:val="20"/>
        </w:rPr>
        <w:t>(11), e006978.</w:t>
      </w:r>
    </w:p>
    <w:p w:rsidRPr="0059557A" w:rsidR="00DE298D" w:rsidP="00230841" w:rsidRDefault="00DE298D" w14:paraId="2067EA3B"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Fox, G., Fergusson, D. A., Daham, Z., Youssef, M., Foster, M., Poole, E., Sharif, A., Richards, D. P., Hendrick, K., &amp; Mendelson, A. A. (2021). Patient engagement in preclinical laboratory research: A scoping review. </w:t>
      </w:r>
      <w:r w:rsidRPr="0059557A">
        <w:rPr>
          <w:rFonts w:ascii="Times New Roman" w:hAnsi="Times New Roman"/>
          <w:i/>
          <w:iCs/>
          <w:noProof/>
          <w:sz w:val="20"/>
        </w:rPr>
        <w:t>EBioMedicine</w:t>
      </w:r>
      <w:r w:rsidRPr="0059557A">
        <w:rPr>
          <w:rFonts w:ascii="Times New Roman" w:hAnsi="Times New Roman"/>
          <w:noProof/>
          <w:sz w:val="20"/>
        </w:rPr>
        <w:t xml:space="preserve">, </w:t>
      </w:r>
      <w:r w:rsidRPr="0059557A">
        <w:rPr>
          <w:rFonts w:ascii="Times New Roman" w:hAnsi="Times New Roman"/>
          <w:i/>
          <w:iCs/>
          <w:noProof/>
          <w:sz w:val="20"/>
        </w:rPr>
        <w:t>70</w:t>
      </w:r>
      <w:r w:rsidRPr="0059557A">
        <w:rPr>
          <w:rFonts w:ascii="Times New Roman" w:hAnsi="Times New Roman"/>
          <w:noProof/>
          <w:sz w:val="20"/>
        </w:rPr>
        <w:t>, 103484.</w:t>
      </w:r>
    </w:p>
    <w:p w:rsidRPr="0059557A" w:rsidR="00DE298D" w:rsidP="00230841" w:rsidRDefault="00DE298D" w14:paraId="4D91A064"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Hewlett, S., De Wit, M., Richards, P., Quest, E., Hughes, R., Heiberg, T., &amp; Kirwan, J. (2006). Patients and professionals as research partners: Challenges, practicalities, and benefits. </w:t>
      </w:r>
      <w:r w:rsidRPr="0059557A">
        <w:rPr>
          <w:rFonts w:ascii="Times New Roman" w:hAnsi="Times New Roman"/>
          <w:i/>
          <w:iCs/>
          <w:noProof/>
          <w:sz w:val="20"/>
        </w:rPr>
        <w:t>Arthritis Care and Research</w:t>
      </w:r>
      <w:r w:rsidRPr="0059557A">
        <w:rPr>
          <w:rFonts w:ascii="Times New Roman" w:hAnsi="Times New Roman"/>
          <w:noProof/>
          <w:sz w:val="20"/>
        </w:rPr>
        <w:t xml:space="preserve">, </w:t>
      </w:r>
      <w:r w:rsidRPr="0059557A">
        <w:rPr>
          <w:rFonts w:ascii="Times New Roman" w:hAnsi="Times New Roman"/>
          <w:i/>
          <w:iCs/>
          <w:noProof/>
          <w:sz w:val="20"/>
        </w:rPr>
        <w:t>55</w:t>
      </w:r>
      <w:r w:rsidRPr="0059557A">
        <w:rPr>
          <w:rFonts w:ascii="Times New Roman" w:hAnsi="Times New Roman"/>
          <w:noProof/>
          <w:sz w:val="20"/>
        </w:rPr>
        <w:t>(4), 676–680. https://doi.org/10.1002/art.22091</w:t>
      </w:r>
    </w:p>
    <w:p w:rsidRPr="0059557A" w:rsidR="00DE298D" w:rsidP="00230841" w:rsidRDefault="00DE298D" w14:paraId="66C2F6B1"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Jongsma, K., &amp; Friesen, P. (2019). The challenge of demandingness in citizen science and participatory research. </w:t>
      </w:r>
      <w:r w:rsidRPr="0059557A">
        <w:rPr>
          <w:rFonts w:ascii="Times New Roman" w:hAnsi="Times New Roman"/>
          <w:i/>
          <w:iCs/>
          <w:noProof/>
          <w:sz w:val="20"/>
        </w:rPr>
        <w:t>The American Journal of Bioethics</w:t>
      </w:r>
      <w:r w:rsidRPr="0059557A">
        <w:rPr>
          <w:rFonts w:ascii="Times New Roman" w:hAnsi="Times New Roman"/>
          <w:noProof/>
          <w:sz w:val="20"/>
        </w:rPr>
        <w:t xml:space="preserve">, </w:t>
      </w:r>
      <w:r w:rsidRPr="0059557A">
        <w:rPr>
          <w:rFonts w:ascii="Times New Roman" w:hAnsi="Times New Roman"/>
          <w:i/>
          <w:iCs/>
          <w:noProof/>
          <w:sz w:val="20"/>
        </w:rPr>
        <w:t>19</w:t>
      </w:r>
      <w:r w:rsidRPr="0059557A">
        <w:rPr>
          <w:rFonts w:ascii="Times New Roman" w:hAnsi="Times New Roman"/>
          <w:noProof/>
          <w:sz w:val="20"/>
        </w:rPr>
        <w:t>(8), 33–35.</w:t>
      </w:r>
    </w:p>
    <w:p w:rsidRPr="0059557A" w:rsidR="00DE298D" w:rsidP="00230841" w:rsidRDefault="00DE298D" w14:paraId="607EC063"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Lepore, D., Dolui, K., Tomashchuk, O., Shim, H., Puri, C., Li, Y., Chen, N., &amp; Spigarelli, F. (2022). Interdisciplinary research unlocking innovative solutions in healthcare. </w:t>
      </w:r>
      <w:r w:rsidRPr="0059557A">
        <w:rPr>
          <w:rFonts w:ascii="Times New Roman" w:hAnsi="Times New Roman"/>
          <w:i/>
          <w:iCs/>
          <w:noProof/>
          <w:sz w:val="20"/>
        </w:rPr>
        <w:t>Technovation</w:t>
      </w:r>
      <w:r w:rsidRPr="0059557A">
        <w:rPr>
          <w:rFonts w:ascii="Times New Roman" w:hAnsi="Times New Roman"/>
          <w:noProof/>
          <w:sz w:val="20"/>
        </w:rPr>
        <w:t>, 102511.</w:t>
      </w:r>
    </w:p>
    <w:p w:rsidRPr="0059557A" w:rsidR="00DE298D" w:rsidP="00230841" w:rsidRDefault="00DE298D" w14:paraId="79A778DE"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Masadeh, M. (2012). Training, education, development and learning: what is the difference? </w:t>
      </w:r>
      <w:r w:rsidRPr="0059557A">
        <w:rPr>
          <w:rFonts w:ascii="Times New Roman" w:hAnsi="Times New Roman"/>
          <w:i/>
          <w:iCs/>
          <w:noProof/>
          <w:sz w:val="20"/>
        </w:rPr>
        <w:t>European Scientific Journal</w:t>
      </w:r>
      <w:r w:rsidRPr="0059557A">
        <w:rPr>
          <w:rFonts w:ascii="Times New Roman" w:hAnsi="Times New Roman"/>
          <w:noProof/>
          <w:sz w:val="20"/>
        </w:rPr>
        <w:t xml:space="preserve">, </w:t>
      </w:r>
      <w:r w:rsidRPr="0059557A">
        <w:rPr>
          <w:rFonts w:ascii="Times New Roman" w:hAnsi="Times New Roman"/>
          <w:i/>
          <w:iCs/>
          <w:noProof/>
          <w:sz w:val="20"/>
        </w:rPr>
        <w:t>8</w:t>
      </w:r>
      <w:r w:rsidRPr="0059557A">
        <w:rPr>
          <w:rFonts w:ascii="Times New Roman" w:hAnsi="Times New Roman"/>
          <w:noProof/>
          <w:sz w:val="20"/>
        </w:rPr>
        <w:t>(10).</w:t>
      </w:r>
    </w:p>
    <w:p w:rsidRPr="0059557A" w:rsidR="00DE298D" w:rsidP="00230841" w:rsidRDefault="00DE298D" w14:paraId="28D4D3DC"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McKercher, K. A. (2020). </w:t>
      </w:r>
      <w:r w:rsidRPr="0059557A">
        <w:rPr>
          <w:rFonts w:ascii="Times New Roman" w:hAnsi="Times New Roman"/>
          <w:i/>
          <w:iCs/>
          <w:noProof/>
          <w:sz w:val="20"/>
        </w:rPr>
        <w:t xml:space="preserve"> Beyond Sticky Notes : Co-Design for Real : Mindsets, Methods and Movements</w:t>
      </w:r>
      <w:r w:rsidRPr="0059557A">
        <w:rPr>
          <w:rFonts w:ascii="Times New Roman" w:hAnsi="Times New Roman"/>
          <w:noProof/>
          <w:sz w:val="20"/>
        </w:rPr>
        <w:t>.</w:t>
      </w:r>
    </w:p>
    <w:p w:rsidRPr="0059557A" w:rsidR="00DE298D" w:rsidP="00230841" w:rsidRDefault="00DE298D" w14:paraId="07D07877"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lang w:val="nl-NL"/>
        </w:rPr>
        <w:t xml:space="preserve">Montoya, M. J., &amp; Kent, E. E. (2011). </w:t>
      </w:r>
      <w:r w:rsidRPr="0059557A">
        <w:rPr>
          <w:rFonts w:ascii="Times New Roman" w:hAnsi="Times New Roman"/>
          <w:noProof/>
          <w:sz w:val="20"/>
        </w:rPr>
        <w:t xml:space="preserve">Dialogical action: Moving from community-based to </w:t>
      </w:r>
      <w:r w:rsidRPr="0059557A">
        <w:rPr>
          <w:rFonts w:ascii="Times New Roman" w:hAnsi="Times New Roman"/>
          <w:noProof/>
          <w:sz w:val="20"/>
        </w:rPr>
        <w:t xml:space="preserve">community-driven participatory research. </w:t>
      </w:r>
      <w:r w:rsidRPr="0059557A">
        <w:rPr>
          <w:rFonts w:ascii="Times New Roman" w:hAnsi="Times New Roman"/>
          <w:i/>
          <w:iCs/>
          <w:noProof/>
          <w:sz w:val="20"/>
        </w:rPr>
        <w:t>Qualitative Health Research</w:t>
      </w:r>
      <w:r w:rsidRPr="0059557A">
        <w:rPr>
          <w:rFonts w:ascii="Times New Roman" w:hAnsi="Times New Roman"/>
          <w:noProof/>
          <w:sz w:val="20"/>
        </w:rPr>
        <w:t xml:space="preserve">, </w:t>
      </w:r>
      <w:r w:rsidRPr="0059557A">
        <w:rPr>
          <w:rFonts w:ascii="Times New Roman" w:hAnsi="Times New Roman"/>
          <w:i/>
          <w:iCs/>
          <w:noProof/>
          <w:sz w:val="20"/>
        </w:rPr>
        <w:t>21</w:t>
      </w:r>
      <w:r w:rsidRPr="0059557A">
        <w:rPr>
          <w:rFonts w:ascii="Times New Roman" w:hAnsi="Times New Roman"/>
          <w:noProof/>
          <w:sz w:val="20"/>
        </w:rPr>
        <w:t>(7), 1000–1011.</w:t>
      </w:r>
    </w:p>
    <w:p w:rsidRPr="0059557A" w:rsidR="00DE298D" w:rsidP="00230841" w:rsidRDefault="00DE298D" w14:paraId="63AA2307"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Roura, M. (2021). The social ecology of power in participatory health research. </w:t>
      </w:r>
      <w:r w:rsidRPr="0059557A">
        <w:rPr>
          <w:rFonts w:ascii="Times New Roman" w:hAnsi="Times New Roman"/>
          <w:i/>
          <w:iCs/>
          <w:noProof/>
          <w:sz w:val="20"/>
        </w:rPr>
        <w:t>Qualitative Health Research</w:t>
      </w:r>
      <w:r w:rsidRPr="0059557A">
        <w:rPr>
          <w:rFonts w:ascii="Times New Roman" w:hAnsi="Times New Roman"/>
          <w:noProof/>
          <w:sz w:val="20"/>
        </w:rPr>
        <w:t xml:space="preserve">, </w:t>
      </w:r>
      <w:r w:rsidRPr="0059557A">
        <w:rPr>
          <w:rFonts w:ascii="Times New Roman" w:hAnsi="Times New Roman"/>
          <w:i/>
          <w:iCs/>
          <w:noProof/>
          <w:sz w:val="20"/>
        </w:rPr>
        <w:t>31</w:t>
      </w:r>
      <w:r w:rsidRPr="0059557A">
        <w:rPr>
          <w:rFonts w:ascii="Times New Roman" w:hAnsi="Times New Roman"/>
          <w:noProof/>
          <w:sz w:val="20"/>
        </w:rPr>
        <w:t>(4), 778–788.</w:t>
      </w:r>
    </w:p>
    <w:p w:rsidRPr="0059557A" w:rsidR="00DE298D" w:rsidP="00230841" w:rsidRDefault="00DE298D" w14:paraId="110EAD6B"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Sahni, J. (2020). Managerial training effectiveness: An assessment through Kirkpatrick framework. </w:t>
      </w:r>
      <w:r w:rsidRPr="0059557A">
        <w:rPr>
          <w:rFonts w:ascii="Times New Roman" w:hAnsi="Times New Roman"/>
          <w:i/>
          <w:iCs/>
          <w:noProof/>
          <w:sz w:val="20"/>
        </w:rPr>
        <w:t>TEM Journal</w:t>
      </w:r>
      <w:r w:rsidRPr="0059557A">
        <w:rPr>
          <w:rFonts w:ascii="Times New Roman" w:hAnsi="Times New Roman"/>
          <w:noProof/>
          <w:sz w:val="20"/>
        </w:rPr>
        <w:t xml:space="preserve">, </w:t>
      </w:r>
      <w:r w:rsidRPr="0059557A">
        <w:rPr>
          <w:rFonts w:ascii="Times New Roman" w:hAnsi="Times New Roman"/>
          <w:i/>
          <w:iCs/>
          <w:noProof/>
          <w:sz w:val="20"/>
        </w:rPr>
        <w:t>9</w:t>
      </w:r>
      <w:r w:rsidRPr="0059557A">
        <w:rPr>
          <w:rFonts w:ascii="Times New Roman" w:hAnsi="Times New Roman"/>
          <w:noProof/>
          <w:sz w:val="20"/>
        </w:rPr>
        <w:t>(3), 1227.</w:t>
      </w:r>
    </w:p>
    <w:p w:rsidRPr="0059557A" w:rsidR="00DE298D" w:rsidP="00230841" w:rsidRDefault="00DE298D" w14:paraId="7B1FAE98"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Sieck, C. J., Hefner, J. L., &amp; McAlearney, A. S. (2017). Finding the patient voice in research activities: perspectives of patient advisors and researchers. </w:t>
      </w:r>
      <w:r w:rsidRPr="0059557A">
        <w:rPr>
          <w:rFonts w:ascii="Times New Roman" w:hAnsi="Times New Roman"/>
          <w:i/>
          <w:iCs/>
          <w:noProof/>
          <w:sz w:val="20"/>
        </w:rPr>
        <w:t>J Particip Med</w:t>
      </w:r>
      <w:r w:rsidRPr="0059557A">
        <w:rPr>
          <w:rFonts w:ascii="Times New Roman" w:hAnsi="Times New Roman"/>
          <w:noProof/>
          <w:sz w:val="20"/>
        </w:rPr>
        <w:t xml:space="preserve">, </w:t>
      </w:r>
      <w:r w:rsidRPr="0059557A">
        <w:rPr>
          <w:rFonts w:ascii="Times New Roman" w:hAnsi="Times New Roman"/>
          <w:i/>
          <w:iCs/>
          <w:noProof/>
          <w:sz w:val="20"/>
        </w:rPr>
        <w:t>9</w:t>
      </w:r>
      <w:r w:rsidRPr="0059557A">
        <w:rPr>
          <w:rFonts w:ascii="Times New Roman" w:hAnsi="Times New Roman"/>
          <w:noProof/>
          <w:sz w:val="20"/>
        </w:rPr>
        <w:t>, 2.</w:t>
      </w:r>
    </w:p>
    <w:p w:rsidRPr="0059557A" w:rsidR="00DE298D" w:rsidP="00230841" w:rsidRDefault="00DE298D" w14:paraId="0979FD6D"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Smidt, A., Balandin, S., Sigafoos, J., &amp; Reed, V. A. (2009). The Kirkpatrick model: A useful tool for evaluating training outcomes. </w:t>
      </w:r>
      <w:r w:rsidRPr="0059557A">
        <w:rPr>
          <w:rFonts w:ascii="Times New Roman" w:hAnsi="Times New Roman"/>
          <w:i/>
          <w:iCs/>
          <w:noProof/>
          <w:sz w:val="20"/>
        </w:rPr>
        <w:t>Journal of Intellectual and Developmental Disability</w:t>
      </w:r>
      <w:r w:rsidRPr="0059557A">
        <w:rPr>
          <w:rFonts w:ascii="Times New Roman" w:hAnsi="Times New Roman"/>
          <w:noProof/>
          <w:sz w:val="20"/>
        </w:rPr>
        <w:t xml:space="preserve">, </w:t>
      </w:r>
      <w:r w:rsidRPr="0059557A">
        <w:rPr>
          <w:rFonts w:ascii="Times New Roman" w:hAnsi="Times New Roman"/>
          <w:i/>
          <w:iCs/>
          <w:noProof/>
          <w:sz w:val="20"/>
        </w:rPr>
        <w:t>34</w:t>
      </w:r>
      <w:r w:rsidRPr="0059557A">
        <w:rPr>
          <w:rFonts w:ascii="Times New Roman" w:hAnsi="Times New Roman"/>
          <w:noProof/>
          <w:sz w:val="20"/>
        </w:rPr>
        <w:t>(3), 266–274.</w:t>
      </w:r>
    </w:p>
    <w:p w:rsidRPr="0059557A" w:rsidR="00DE298D" w:rsidP="00230841" w:rsidRDefault="00DE298D" w14:paraId="27FBE9FC"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Thompson, J., Bissell, P., Cooper, C., Armitage, C. J., &amp; Barber, R. (2012). Credibility and the “professionalized” lay expert: Reflections on the dilemmas and opportunities of public involvement in health research. </w:t>
      </w:r>
      <w:r w:rsidRPr="0059557A">
        <w:rPr>
          <w:rFonts w:ascii="Times New Roman" w:hAnsi="Times New Roman"/>
          <w:i/>
          <w:iCs/>
          <w:noProof/>
          <w:sz w:val="20"/>
        </w:rPr>
        <w:t>Health (United Kingdom)</w:t>
      </w:r>
      <w:r w:rsidRPr="0059557A">
        <w:rPr>
          <w:rFonts w:ascii="Times New Roman" w:hAnsi="Times New Roman"/>
          <w:noProof/>
          <w:sz w:val="20"/>
        </w:rPr>
        <w:t xml:space="preserve">, </w:t>
      </w:r>
      <w:r w:rsidRPr="0059557A">
        <w:rPr>
          <w:rFonts w:ascii="Times New Roman" w:hAnsi="Times New Roman"/>
          <w:i/>
          <w:iCs/>
          <w:noProof/>
          <w:sz w:val="20"/>
        </w:rPr>
        <w:t>16</w:t>
      </w:r>
      <w:r w:rsidRPr="0059557A">
        <w:rPr>
          <w:rFonts w:ascii="Times New Roman" w:hAnsi="Times New Roman"/>
          <w:noProof/>
          <w:sz w:val="20"/>
        </w:rPr>
        <w:t>(6), 602–618. https://doi.org/10.1177/1363459312441008</w:t>
      </w:r>
    </w:p>
    <w:p w:rsidRPr="0059557A" w:rsidR="00DE298D" w:rsidP="00230841" w:rsidRDefault="00DE298D" w14:paraId="064C228C" w14:textId="77777777">
      <w:pPr>
        <w:widowControl w:val="0"/>
        <w:autoSpaceDE w:val="0"/>
        <w:autoSpaceDN w:val="0"/>
        <w:adjustRightInd w:val="0"/>
        <w:ind w:left="480" w:hanging="480"/>
        <w:rPr>
          <w:rFonts w:ascii="Times New Roman" w:hAnsi="Times New Roman"/>
          <w:noProof/>
          <w:sz w:val="20"/>
        </w:rPr>
      </w:pPr>
      <w:r w:rsidRPr="0059557A">
        <w:rPr>
          <w:rFonts w:ascii="Times New Roman" w:hAnsi="Times New Roman"/>
          <w:noProof/>
          <w:sz w:val="20"/>
        </w:rPr>
        <w:t xml:space="preserve">Wiggins, A., &amp; Wilbanks, J. (2019). The Rise of Citizen Science in Health and Biomedical Research. </w:t>
      </w:r>
      <w:r w:rsidRPr="0059557A">
        <w:rPr>
          <w:rFonts w:ascii="Times New Roman" w:hAnsi="Times New Roman"/>
          <w:i/>
          <w:iCs/>
          <w:noProof/>
          <w:sz w:val="20"/>
        </w:rPr>
        <w:t>American Journal of Bioethics</w:t>
      </w:r>
      <w:r w:rsidRPr="0059557A">
        <w:rPr>
          <w:rFonts w:ascii="Times New Roman" w:hAnsi="Times New Roman"/>
          <w:noProof/>
          <w:sz w:val="20"/>
        </w:rPr>
        <w:t xml:space="preserve">, </w:t>
      </w:r>
      <w:r w:rsidRPr="0059557A">
        <w:rPr>
          <w:rFonts w:ascii="Times New Roman" w:hAnsi="Times New Roman"/>
          <w:i/>
          <w:iCs/>
          <w:noProof/>
          <w:sz w:val="20"/>
        </w:rPr>
        <w:t>19</w:t>
      </w:r>
      <w:r w:rsidRPr="0059557A">
        <w:rPr>
          <w:rFonts w:ascii="Times New Roman" w:hAnsi="Times New Roman"/>
          <w:noProof/>
          <w:sz w:val="20"/>
        </w:rPr>
        <w:t>(8), 3–14. https://doi.org/10.1080/15265161.2019.1619859</w:t>
      </w:r>
    </w:p>
    <w:p w:rsidRPr="00DE3BF0" w:rsidR="00DE3BF0" w:rsidP="00230841" w:rsidRDefault="00DE3BF0" w14:paraId="233924A0" w14:textId="4DA854EB">
      <w:pPr>
        <w:widowControl w:val="0"/>
        <w:autoSpaceDE w:val="0"/>
        <w:autoSpaceDN w:val="0"/>
        <w:adjustRightInd w:val="0"/>
        <w:ind w:left="480" w:hanging="480"/>
        <w:rPr>
          <w:sz w:val="20"/>
        </w:rPr>
      </w:pPr>
      <w:r w:rsidRPr="0059557A">
        <w:rPr>
          <w:rFonts w:ascii="Times New Roman" w:hAnsi="Times New Roman"/>
          <w:sz w:val="20"/>
        </w:rPr>
        <w:fldChar w:fldCharType="end"/>
      </w:r>
    </w:p>
    <w:sectPr w:rsidRPr="00DE3BF0" w:rsidR="00DE3BF0" w:rsidSect="0058257E">
      <w:headerReference w:type="default" r:id="rId11"/>
      <w:footerReference w:type="even" r:id="rId12"/>
      <w:footerReference w:type="default" r:id="rId13"/>
      <w:headerReference w:type="first" r:id="rId14"/>
      <w:footerReference w:type="first" r:id="rId15"/>
      <w:pgSz w:w="11880" w:h="16820" w:orient="portrait"/>
      <w:pgMar w:top="2948" w:right="2494" w:bottom="2948" w:left="2494" w:header="1021" w:footer="1021" w:gutter="0"/>
      <w:cols w:space="73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6256" w:rsidRDefault="00D76256" w14:paraId="5876D840" w14:textId="77777777">
      <w:r>
        <w:separator/>
      </w:r>
    </w:p>
  </w:endnote>
  <w:endnote w:type="continuationSeparator" w:id="0">
    <w:p w:rsidR="00D76256" w:rsidRDefault="00D76256" w14:paraId="24727A26" w14:textId="77777777">
      <w:r>
        <w:continuationSeparator/>
      </w:r>
    </w:p>
  </w:endnote>
  <w:endnote w:type="continuationNotice" w:id="1">
    <w:p w:rsidR="00D76256" w:rsidRDefault="00D76256" w14:paraId="5550447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ourier">
    <w:altName w:val="Courier New"/>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6037" w:rsidP="00DE6037" w:rsidRDefault="00DE6037" w14:paraId="5C61481A" w14:textId="21E97225">
    <w:pPr>
      <w:pStyle w:val="Footer"/>
      <w:framePr w:wrap="around" w:hAnchor="margin" w:vAnchor="text" w:xAlign="center" w:y="1"/>
      <w:rPr>
        <w:rStyle w:val="PageNumber"/>
      </w:rPr>
    </w:pPr>
    <w:r>
      <w:rPr>
        <w:rStyle w:val="PageNumber"/>
      </w:rPr>
      <w:fldChar w:fldCharType="begin"/>
    </w:r>
    <w:r w:rsidR="006E7A3E">
      <w:rPr>
        <w:rStyle w:val="PageNumber"/>
      </w:rPr>
      <w:instrText>PAGE</w:instrText>
    </w:r>
    <w:r>
      <w:rPr>
        <w:rStyle w:val="PageNumber"/>
      </w:rPr>
      <w:instrText xml:space="preserve">  </w:instrText>
    </w:r>
    <w:r>
      <w:rPr>
        <w:rStyle w:val="PageNumber"/>
      </w:rPr>
      <w:fldChar w:fldCharType="separate"/>
    </w:r>
    <w:r w:rsidR="0026019A">
      <w:rPr>
        <w:rStyle w:val="PageNumber"/>
        <w:noProof/>
      </w:rPr>
      <w:t>2</w:t>
    </w:r>
    <w:r>
      <w:rPr>
        <w:rStyle w:val="PageNumber"/>
      </w:rPr>
      <w:fldChar w:fldCharType="end"/>
    </w:r>
  </w:p>
  <w:p w:rsidR="00DE6037" w:rsidRDefault="00DE6037" w14:paraId="1B17E68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6037" w:rsidP="00DE6037" w:rsidRDefault="00DE6037" w14:paraId="6F10E748" w14:textId="77777777">
    <w:pPr>
      <w:pStyle w:val="Footer"/>
      <w:framePr w:wrap="around" w:hAnchor="margin" w:vAnchor="text" w:xAlign="center" w:y="1"/>
      <w:rPr>
        <w:rStyle w:val="PageNumber"/>
      </w:rPr>
    </w:pPr>
    <w:r>
      <w:rPr>
        <w:rStyle w:val="PageNumber"/>
      </w:rPr>
      <w:fldChar w:fldCharType="begin"/>
    </w:r>
    <w:r w:rsidR="006E7A3E">
      <w:rPr>
        <w:rStyle w:val="PageNumber"/>
      </w:rPr>
      <w:instrText>PAGE</w:instrText>
    </w:r>
    <w:r>
      <w:rPr>
        <w:rStyle w:val="PageNumber"/>
      </w:rPr>
      <w:instrText xml:space="preserve">  </w:instrText>
    </w:r>
    <w:r>
      <w:rPr>
        <w:rStyle w:val="PageNumber"/>
      </w:rPr>
      <w:fldChar w:fldCharType="separate"/>
    </w:r>
    <w:r w:rsidR="007C7A83">
      <w:rPr>
        <w:rStyle w:val="PageNumber"/>
        <w:noProof/>
      </w:rPr>
      <w:t>5</w:t>
    </w:r>
    <w:r>
      <w:rPr>
        <w:rStyle w:val="PageNumber"/>
      </w:rPr>
      <w:fldChar w:fldCharType="end"/>
    </w:r>
  </w:p>
  <w:p w:rsidR="00DE6037" w:rsidRDefault="00DE6037" w14:paraId="7685A61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89920"/>
      <w:docPartObj>
        <w:docPartGallery w:val="Page Numbers (Bottom of Page)"/>
        <w:docPartUnique/>
      </w:docPartObj>
    </w:sdtPr>
    <w:sdtEndPr>
      <w:rPr>
        <w:noProof/>
      </w:rPr>
    </w:sdtEndPr>
    <w:sdtContent>
      <w:p w:rsidR="00493F81" w:rsidRDefault="00493F81" w14:paraId="7784BAA6" w14:textId="44941E2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3AE4E871" w:rsidP="3AE4E871" w:rsidRDefault="3AE4E871" w14:paraId="02A0F447" w14:textId="31D43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6256" w:rsidRDefault="00D76256" w14:paraId="49717EDD" w14:textId="77777777">
      <w:r>
        <w:separator/>
      </w:r>
    </w:p>
  </w:footnote>
  <w:footnote w:type="continuationSeparator" w:id="0">
    <w:p w:rsidR="00D76256" w:rsidRDefault="00D76256" w14:paraId="4551B0CE" w14:textId="77777777">
      <w:r>
        <w:continuationSeparator/>
      </w:r>
    </w:p>
  </w:footnote>
  <w:footnote w:type="continuationNotice" w:id="1">
    <w:p w:rsidR="00D76256" w:rsidRDefault="00D76256" w14:paraId="0146BF3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35"/>
      <w:gridCol w:w="2635"/>
      <w:gridCol w:w="2635"/>
    </w:tblGrid>
    <w:tr w:rsidR="3AE4E871" w:rsidTr="3AE4E871" w14:paraId="1F50FB39" w14:textId="77777777">
      <w:trPr>
        <w:trHeight w:val="300"/>
      </w:trPr>
      <w:tc>
        <w:tcPr>
          <w:tcW w:w="2635" w:type="dxa"/>
        </w:tcPr>
        <w:p w:rsidR="3AE4E871" w:rsidP="3AE4E871" w:rsidRDefault="3AE4E871" w14:paraId="65495C0D" w14:textId="58AFD15B">
          <w:pPr>
            <w:pStyle w:val="Header"/>
            <w:ind w:left="-115"/>
          </w:pPr>
        </w:p>
      </w:tc>
      <w:tc>
        <w:tcPr>
          <w:tcW w:w="2635" w:type="dxa"/>
        </w:tcPr>
        <w:p w:rsidR="3AE4E871" w:rsidP="3AE4E871" w:rsidRDefault="3AE4E871" w14:paraId="6B2C854F" w14:textId="785F5D45">
          <w:pPr>
            <w:pStyle w:val="Header"/>
            <w:jc w:val="center"/>
          </w:pPr>
        </w:p>
      </w:tc>
      <w:tc>
        <w:tcPr>
          <w:tcW w:w="2635" w:type="dxa"/>
        </w:tcPr>
        <w:p w:rsidR="3AE4E871" w:rsidP="3AE4E871" w:rsidRDefault="3AE4E871" w14:paraId="177C9E9D" w14:textId="27EE11F7">
          <w:pPr>
            <w:pStyle w:val="Header"/>
            <w:ind w:right="-115"/>
            <w:jc w:val="right"/>
          </w:pPr>
        </w:p>
      </w:tc>
    </w:tr>
  </w:tbl>
  <w:p w:rsidR="3AE4E871" w:rsidP="3AE4E871" w:rsidRDefault="3AE4E871" w14:paraId="1FA51F8E" w14:textId="520EE7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4009B" w:rsidR="00542159" w:rsidP="00E4009B" w:rsidRDefault="00542159" w14:paraId="573F5C5C" w14:textId="77777777">
    <w:pPr>
      <w:pStyle w:val="Header"/>
      <w:jc w:val="both"/>
      <w:rPr>
        <w:rFonts w:ascii="Times" w:hAnsi="Times" w:cs="Times"/>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0FAE65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32954B19"/>
    <w:multiLevelType w:val="hybridMultilevel"/>
    <w:tmpl w:val="8C9CB3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C766E6E"/>
    <w:multiLevelType w:val="hybridMultilevel"/>
    <w:tmpl w:val="61321A8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78A47E19"/>
    <w:multiLevelType w:val="hybridMultilevel"/>
    <w:tmpl w:val="8D14B1A4"/>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16cid:durableId="1914195078">
    <w:abstractNumId w:val="0"/>
  </w:num>
  <w:num w:numId="2" w16cid:durableId="1817452004">
    <w:abstractNumId w:val="3"/>
  </w:num>
  <w:num w:numId="3" w16cid:durableId="613291931">
    <w:abstractNumId w:val="1"/>
  </w:num>
  <w:num w:numId="4" w16cid:durableId="171877864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embedSystemFonts/>
  <w:bordersDoNotSurroundHeader/>
  <w:bordersDoNotSurroundFooter/>
  <w:hideSpellingErrors/>
  <w:hideGrammaticalErrors/>
  <w:proofState w:spelling="clean" w:grammar="dirty"/>
  <w:trackRevisions w:val="false"/>
  <w:defaultTabStop w:val="720"/>
  <w:hyphenationZone w:val="0"/>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wNTE0NLUwNTOytDBV0lEKTi0uzszPAykwqgUA0l9ZVCwAAAA="/>
  </w:docVars>
  <w:rsids>
    <w:rsidRoot w:val="00C3540B"/>
    <w:rsid w:val="00000F69"/>
    <w:rsid w:val="00001170"/>
    <w:rsid w:val="00004B99"/>
    <w:rsid w:val="00004BD7"/>
    <w:rsid w:val="000067C4"/>
    <w:rsid w:val="0000715D"/>
    <w:rsid w:val="00014BBE"/>
    <w:rsid w:val="00015273"/>
    <w:rsid w:val="000169CA"/>
    <w:rsid w:val="00016E04"/>
    <w:rsid w:val="00020AB4"/>
    <w:rsid w:val="0002297F"/>
    <w:rsid w:val="000269EB"/>
    <w:rsid w:val="00031B56"/>
    <w:rsid w:val="000324AD"/>
    <w:rsid w:val="000329B0"/>
    <w:rsid w:val="00034A27"/>
    <w:rsid w:val="00034BFD"/>
    <w:rsid w:val="000404AA"/>
    <w:rsid w:val="00044A3C"/>
    <w:rsid w:val="00052FB1"/>
    <w:rsid w:val="00053B5D"/>
    <w:rsid w:val="00055534"/>
    <w:rsid w:val="000557FB"/>
    <w:rsid w:val="00061339"/>
    <w:rsid w:val="00063017"/>
    <w:rsid w:val="00063777"/>
    <w:rsid w:val="00070759"/>
    <w:rsid w:val="00070CC4"/>
    <w:rsid w:val="00077794"/>
    <w:rsid w:val="000802B1"/>
    <w:rsid w:val="00080835"/>
    <w:rsid w:val="00082B6F"/>
    <w:rsid w:val="000836A0"/>
    <w:rsid w:val="00085389"/>
    <w:rsid w:val="000953BB"/>
    <w:rsid w:val="000A06EE"/>
    <w:rsid w:val="000A1FB2"/>
    <w:rsid w:val="000A2234"/>
    <w:rsid w:val="000A3259"/>
    <w:rsid w:val="000A34F1"/>
    <w:rsid w:val="000A35E5"/>
    <w:rsid w:val="000A37E1"/>
    <w:rsid w:val="000A66D1"/>
    <w:rsid w:val="000A6CF2"/>
    <w:rsid w:val="000B0676"/>
    <w:rsid w:val="000B0DA4"/>
    <w:rsid w:val="000B124D"/>
    <w:rsid w:val="000B2A76"/>
    <w:rsid w:val="000B458F"/>
    <w:rsid w:val="000B6650"/>
    <w:rsid w:val="000B77FA"/>
    <w:rsid w:val="000C0EA7"/>
    <w:rsid w:val="000C331E"/>
    <w:rsid w:val="000C356F"/>
    <w:rsid w:val="000C3913"/>
    <w:rsid w:val="000C7CDB"/>
    <w:rsid w:val="000D0ED3"/>
    <w:rsid w:val="000D4585"/>
    <w:rsid w:val="000D673B"/>
    <w:rsid w:val="000D6D28"/>
    <w:rsid w:val="000E0696"/>
    <w:rsid w:val="000E1870"/>
    <w:rsid w:val="000E27D1"/>
    <w:rsid w:val="000E4BA4"/>
    <w:rsid w:val="000F3975"/>
    <w:rsid w:val="000F7988"/>
    <w:rsid w:val="00100D20"/>
    <w:rsid w:val="00103787"/>
    <w:rsid w:val="00103CB7"/>
    <w:rsid w:val="0010580F"/>
    <w:rsid w:val="001063CC"/>
    <w:rsid w:val="0010722E"/>
    <w:rsid w:val="00107851"/>
    <w:rsid w:val="00107F80"/>
    <w:rsid w:val="00115D10"/>
    <w:rsid w:val="00115DA3"/>
    <w:rsid w:val="001169E7"/>
    <w:rsid w:val="0012380D"/>
    <w:rsid w:val="00125068"/>
    <w:rsid w:val="001275B5"/>
    <w:rsid w:val="001364DE"/>
    <w:rsid w:val="00137E94"/>
    <w:rsid w:val="00140CB0"/>
    <w:rsid w:val="00141977"/>
    <w:rsid w:val="00143CF0"/>
    <w:rsid w:val="001445D6"/>
    <w:rsid w:val="0014560E"/>
    <w:rsid w:val="00147D5E"/>
    <w:rsid w:val="001560DE"/>
    <w:rsid w:val="00157600"/>
    <w:rsid w:val="001603A3"/>
    <w:rsid w:val="00160663"/>
    <w:rsid w:val="00160A67"/>
    <w:rsid w:val="00163ED3"/>
    <w:rsid w:val="00166B7F"/>
    <w:rsid w:val="00172135"/>
    <w:rsid w:val="00173A54"/>
    <w:rsid w:val="00177EBC"/>
    <w:rsid w:val="00182DA4"/>
    <w:rsid w:val="001857D4"/>
    <w:rsid w:val="00187015"/>
    <w:rsid w:val="0019090B"/>
    <w:rsid w:val="00190D1D"/>
    <w:rsid w:val="001928F1"/>
    <w:rsid w:val="001934CB"/>
    <w:rsid w:val="00193653"/>
    <w:rsid w:val="00193F2A"/>
    <w:rsid w:val="00195E2A"/>
    <w:rsid w:val="001A13B8"/>
    <w:rsid w:val="001A17F0"/>
    <w:rsid w:val="001A1D1E"/>
    <w:rsid w:val="001A6118"/>
    <w:rsid w:val="001A74B7"/>
    <w:rsid w:val="001B1054"/>
    <w:rsid w:val="001B26FB"/>
    <w:rsid w:val="001B5654"/>
    <w:rsid w:val="001B5B37"/>
    <w:rsid w:val="001B6F3D"/>
    <w:rsid w:val="001C1F75"/>
    <w:rsid w:val="001C4B96"/>
    <w:rsid w:val="001C6376"/>
    <w:rsid w:val="001C7212"/>
    <w:rsid w:val="001D61F0"/>
    <w:rsid w:val="001E162E"/>
    <w:rsid w:val="001E2781"/>
    <w:rsid w:val="001E2DFA"/>
    <w:rsid w:val="001E6258"/>
    <w:rsid w:val="001E768F"/>
    <w:rsid w:val="001F076D"/>
    <w:rsid w:val="001F44FC"/>
    <w:rsid w:val="001F571C"/>
    <w:rsid w:val="002007FC"/>
    <w:rsid w:val="00200A1C"/>
    <w:rsid w:val="00201AE1"/>
    <w:rsid w:val="00201EA4"/>
    <w:rsid w:val="00206762"/>
    <w:rsid w:val="00206B83"/>
    <w:rsid w:val="00210961"/>
    <w:rsid w:val="00210D23"/>
    <w:rsid w:val="0021161D"/>
    <w:rsid w:val="00216CC5"/>
    <w:rsid w:val="0021774C"/>
    <w:rsid w:val="00225A16"/>
    <w:rsid w:val="00230841"/>
    <w:rsid w:val="00230CBE"/>
    <w:rsid w:val="00234070"/>
    <w:rsid w:val="00235489"/>
    <w:rsid w:val="00235BD9"/>
    <w:rsid w:val="00235F6E"/>
    <w:rsid w:val="002408B2"/>
    <w:rsid w:val="00241C17"/>
    <w:rsid w:val="00241D0C"/>
    <w:rsid w:val="00242A96"/>
    <w:rsid w:val="00242BA9"/>
    <w:rsid w:val="002449EA"/>
    <w:rsid w:val="00244BCE"/>
    <w:rsid w:val="00245E23"/>
    <w:rsid w:val="002465B8"/>
    <w:rsid w:val="00250029"/>
    <w:rsid w:val="002501C3"/>
    <w:rsid w:val="00251CE5"/>
    <w:rsid w:val="00253BC8"/>
    <w:rsid w:val="00255489"/>
    <w:rsid w:val="0025767E"/>
    <w:rsid w:val="00257BD8"/>
    <w:rsid w:val="0026019A"/>
    <w:rsid w:val="00262C88"/>
    <w:rsid w:val="00264298"/>
    <w:rsid w:val="00264D99"/>
    <w:rsid w:val="00266444"/>
    <w:rsid w:val="002716E7"/>
    <w:rsid w:val="002732F1"/>
    <w:rsid w:val="0027386C"/>
    <w:rsid w:val="00276FB2"/>
    <w:rsid w:val="00277666"/>
    <w:rsid w:val="00277B67"/>
    <w:rsid w:val="00283A2E"/>
    <w:rsid w:val="00284ADE"/>
    <w:rsid w:val="00287A04"/>
    <w:rsid w:val="0029040A"/>
    <w:rsid w:val="00296624"/>
    <w:rsid w:val="00297A2D"/>
    <w:rsid w:val="002A1AF6"/>
    <w:rsid w:val="002A52B6"/>
    <w:rsid w:val="002A5E1A"/>
    <w:rsid w:val="002B004B"/>
    <w:rsid w:val="002B1DCA"/>
    <w:rsid w:val="002B29A9"/>
    <w:rsid w:val="002B375D"/>
    <w:rsid w:val="002B3B8C"/>
    <w:rsid w:val="002B46AB"/>
    <w:rsid w:val="002B6F40"/>
    <w:rsid w:val="002B742C"/>
    <w:rsid w:val="002B7F60"/>
    <w:rsid w:val="002C14C4"/>
    <w:rsid w:val="002C2DA0"/>
    <w:rsid w:val="002C694C"/>
    <w:rsid w:val="002D2C2E"/>
    <w:rsid w:val="002D58E3"/>
    <w:rsid w:val="002D5EA3"/>
    <w:rsid w:val="002D6D47"/>
    <w:rsid w:val="002E0A5B"/>
    <w:rsid w:val="002E0D04"/>
    <w:rsid w:val="002E1EE8"/>
    <w:rsid w:val="002E32AB"/>
    <w:rsid w:val="002E3931"/>
    <w:rsid w:val="002E75F4"/>
    <w:rsid w:val="002F0D7B"/>
    <w:rsid w:val="002F2828"/>
    <w:rsid w:val="002F43D1"/>
    <w:rsid w:val="0031681E"/>
    <w:rsid w:val="00320537"/>
    <w:rsid w:val="0032342D"/>
    <w:rsid w:val="003240A6"/>
    <w:rsid w:val="00324677"/>
    <w:rsid w:val="003262A2"/>
    <w:rsid w:val="00326676"/>
    <w:rsid w:val="00327A70"/>
    <w:rsid w:val="00330843"/>
    <w:rsid w:val="00331E24"/>
    <w:rsid w:val="003323B2"/>
    <w:rsid w:val="00332F4D"/>
    <w:rsid w:val="00335A42"/>
    <w:rsid w:val="003408A4"/>
    <w:rsid w:val="00340A42"/>
    <w:rsid w:val="003433D0"/>
    <w:rsid w:val="003456BD"/>
    <w:rsid w:val="00346662"/>
    <w:rsid w:val="00346BE4"/>
    <w:rsid w:val="00346D41"/>
    <w:rsid w:val="00351E04"/>
    <w:rsid w:val="00353AD6"/>
    <w:rsid w:val="00357542"/>
    <w:rsid w:val="00361439"/>
    <w:rsid w:val="003651E6"/>
    <w:rsid w:val="00365980"/>
    <w:rsid w:val="003678CA"/>
    <w:rsid w:val="00372510"/>
    <w:rsid w:val="00372721"/>
    <w:rsid w:val="0037402F"/>
    <w:rsid w:val="00374224"/>
    <w:rsid w:val="003767B6"/>
    <w:rsid w:val="00376F3A"/>
    <w:rsid w:val="003825C9"/>
    <w:rsid w:val="00382D4D"/>
    <w:rsid w:val="0038518F"/>
    <w:rsid w:val="00387779"/>
    <w:rsid w:val="00391D31"/>
    <w:rsid w:val="003979B9"/>
    <w:rsid w:val="00397BEF"/>
    <w:rsid w:val="003A3755"/>
    <w:rsid w:val="003A4192"/>
    <w:rsid w:val="003A7AD7"/>
    <w:rsid w:val="003B1286"/>
    <w:rsid w:val="003B450A"/>
    <w:rsid w:val="003B5776"/>
    <w:rsid w:val="003B58FC"/>
    <w:rsid w:val="003C0BE3"/>
    <w:rsid w:val="003C1DD3"/>
    <w:rsid w:val="003C25C9"/>
    <w:rsid w:val="003C3208"/>
    <w:rsid w:val="003C3294"/>
    <w:rsid w:val="003C57F2"/>
    <w:rsid w:val="003C5C19"/>
    <w:rsid w:val="003C6EB5"/>
    <w:rsid w:val="003D09BA"/>
    <w:rsid w:val="003D0D38"/>
    <w:rsid w:val="003D1168"/>
    <w:rsid w:val="003D2784"/>
    <w:rsid w:val="003D3BAD"/>
    <w:rsid w:val="003E30B1"/>
    <w:rsid w:val="003E6387"/>
    <w:rsid w:val="003E7BA6"/>
    <w:rsid w:val="003F0D24"/>
    <w:rsid w:val="003F0DD4"/>
    <w:rsid w:val="003F31D8"/>
    <w:rsid w:val="003F3933"/>
    <w:rsid w:val="003F551D"/>
    <w:rsid w:val="003F5E57"/>
    <w:rsid w:val="003F76B6"/>
    <w:rsid w:val="00400B38"/>
    <w:rsid w:val="00400BB6"/>
    <w:rsid w:val="00401195"/>
    <w:rsid w:val="004047F4"/>
    <w:rsid w:val="0040645A"/>
    <w:rsid w:val="004068A7"/>
    <w:rsid w:val="004071A6"/>
    <w:rsid w:val="00407D5C"/>
    <w:rsid w:val="00410776"/>
    <w:rsid w:val="00410827"/>
    <w:rsid w:val="00412A2F"/>
    <w:rsid w:val="00412A3B"/>
    <w:rsid w:val="004136F4"/>
    <w:rsid w:val="00415971"/>
    <w:rsid w:val="00416991"/>
    <w:rsid w:val="00420237"/>
    <w:rsid w:val="00422257"/>
    <w:rsid w:val="00423068"/>
    <w:rsid w:val="004238A9"/>
    <w:rsid w:val="00424E43"/>
    <w:rsid w:val="004263BE"/>
    <w:rsid w:val="00426BE8"/>
    <w:rsid w:val="00427D50"/>
    <w:rsid w:val="004313E6"/>
    <w:rsid w:val="0043264C"/>
    <w:rsid w:val="004408AC"/>
    <w:rsid w:val="004422FD"/>
    <w:rsid w:val="00445C9F"/>
    <w:rsid w:val="004460C0"/>
    <w:rsid w:val="00446CF8"/>
    <w:rsid w:val="0044725E"/>
    <w:rsid w:val="00451C61"/>
    <w:rsid w:val="0045298D"/>
    <w:rsid w:val="004531E8"/>
    <w:rsid w:val="00454039"/>
    <w:rsid w:val="00454F59"/>
    <w:rsid w:val="0045599E"/>
    <w:rsid w:val="00455E2F"/>
    <w:rsid w:val="004576C9"/>
    <w:rsid w:val="004606DE"/>
    <w:rsid w:val="004614BB"/>
    <w:rsid w:val="0046367A"/>
    <w:rsid w:val="0046424C"/>
    <w:rsid w:val="0046440A"/>
    <w:rsid w:val="00464EAF"/>
    <w:rsid w:val="00471096"/>
    <w:rsid w:val="00473C98"/>
    <w:rsid w:val="004744B6"/>
    <w:rsid w:val="0047519B"/>
    <w:rsid w:val="00475CDD"/>
    <w:rsid w:val="00475D6A"/>
    <w:rsid w:val="00477A6E"/>
    <w:rsid w:val="004800DB"/>
    <w:rsid w:val="00482BC1"/>
    <w:rsid w:val="0048347F"/>
    <w:rsid w:val="00484C79"/>
    <w:rsid w:val="004856D3"/>
    <w:rsid w:val="00493F81"/>
    <w:rsid w:val="00497BB8"/>
    <w:rsid w:val="004A0237"/>
    <w:rsid w:val="004A2775"/>
    <w:rsid w:val="004A51AC"/>
    <w:rsid w:val="004A51C7"/>
    <w:rsid w:val="004A5C7D"/>
    <w:rsid w:val="004A7275"/>
    <w:rsid w:val="004A78E5"/>
    <w:rsid w:val="004A7A96"/>
    <w:rsid w:val="004A7D3A"/>
    <w:rsid w:val="004B2675"/>
    <w:rsid w:val="004B2BB0"/>
    <w:rsid w:val="004B3650"/>
    <w:rsid w:val="004B572B"/>
    <w:rsid w:val="004B6044"/>
    <w:rsid w:val="004B6FB0"/>
    <w:rsid w:val="004B79BD"/>
    <w:rsid w:val="004C13F3"/>
    <w:rsid w:val="004C2F46"/>
    <w:rsid w:val="004C3BCE"/>
    <w:rsid w:val="004C3BE1"/>
    <w:rsid w:val="004C3DF3"/>
    <w:rsid w:val="004C5230"/>
    <w:rsid w:val="004C6085"/>
    <w:rsid w:val="004C660C"/>
    <w:rsid w:val="004D0EDF"/>
    <w:rsid w:val="004D3837"/>
    <w:rsid w:val="004D4482"/>
    <w:rsid w:val="004D5189"/>
    <w:rsid w:val="004D6431"/>
    <w:rsid w:val="004E166D"/>
    <w:rsid w:val="004E1CB8"/>
    <w:rsid w:val="004E2122"/>
    <w:rsid w:val="004E55C4"/>
    <w:rsid w:val="004E6267"/>
    <w:rsid w:val="004E64E2"/>
    <w:rsid w:val="004E64F8"/>
    <w:rsid w:val="004F0ABD"/>
    <w:rsid w:val="004F2380"/>
    <w:rsid w:val="004F27A7"/>
    <w:rsid w:val="004F2A57"/>
    <w:rsid w:val="005047BD"/>
    <w:rsid w:val="00507474"/>
    <w:rsid w:val="00510E80"/>
    <w:rsid w:val="005145B6"/>
    <w:rsid w:val="0052162A"/>
    <w:rsid w:val="00527EEA"/>
    <w:rsid w:val="005339AF"/>
    <w:rsid w:val="005343CA"/>
    <w:rsid w:val="00534443"/>
    <w:rsid w:val="00536E76"/>
    <w:rsid w:val="00537023"/>
    <w:rsid w:val="00542159"/>
    <w:rsid w:val="00546D6E"/>
    <w:rsid w:val="00555583"/>
    <w:rsid w:val="00555A72"/>
    <w:rsid w:val="00555C8F"/>
    <w:rsid w:val="00557DE3"/>
    <w:rsid w:val="005606A8"/>
    <w:rsid w:val="005612A1"/>
    <w:rsid w:val="00561DA2"/>
    <w:rsid w:val="00562BE5"/>
    <w:rsid w:val="00563D27"/>
    <w:rsid w:val="00565BF6"/>
    <w:rsid w:val="00570F9C"/>
    <w:rsid w:val="00571E0B"/>
    <w:rsid w:val="0057271C"/>
    <w:rsid w:val="00574A98"/>
    <w:rsid w:val="00575C38"/>
    <w:rsid w:val="00576960"/>
    <w:rsid w:val="00576D6B"/>
    <w:rsid w:val="0058257E"/>
    <w:rsid w:val="005841EC"/>
    <w:rsid w:val="00584F26"/>
    <w:rsid w:val="005861D5"/>
    <w:rsid w:val="0059347E"/>
    <w:rsid w:val="00593F83"/>
    <w:rsid w:val="00594D1C"/>
    <w:rsid w:val="0059557A"/>
    <w:rsid w:val="00595CCA"/>
    <w:rsid w:val="005A0355"/>
    <w:rsid w:val="005A0B9F"/>
    <w:rsid w:val="005A1B58"/>
    <w:rsid w:val="005A21D4"/>
    <w:rsid w:val="005A23B5"/>
    <w:rsid w:val="005A6083"/>
    <w:rsid w:val="005A6996"/>
    <w:rsid w:val="005B0692"/>
    <w:rsid w:val="005B0D8C"/>
    <w:rsid w:val="005B1F5C"/>
    <w:rsid w:val="005B203C"/>
    <w:rsid w:val="005B4FF8"/>
    <w:rsid w:val="005B5539"/>
    <w:rsid w:val="005C1306"/>
    <w:rsid w:val="005C1BD4"/>
    <w:rsid w:val="005C697F"/>
    <w:rsid w:val="005C6DC4"/>
    <w:rsid w:val="005C7370"/>
    <w:rsid w:val="005D0563"/>
    <w:rsid w:val="005D1D60"/>
    <w:rsid w:val="005D2F06"/>
    <w:rsid w:val="005D54DF"/>
    <w:rsid w:val="005D6537"/>
    <w:rsid w:val="005D662E"/>
    <w:rsid w:val="005E3400"/>
    <w:rsid w:val="005E7532"/>
    <w:rsid w:val="005F3B0C"/>
    <w:rsid w:val="005F4006"/>
    <w:rsid w:val="005F62C6"/>
    <w:rsid w:val="005F769A"/>
    <w:rsid w:val="00600823"/>
    <w:rsid w:val="0060175C"/>
    <w:rsid w:val="00604DE9"/>
    <w:rsid w:val="00606960"/>
    <w:rsid w:val="0061078E"/>
    <w:rsid w:val="006115BD"/>
    <w:rsid w:val="00611D35"/>
    <w:rsid w:val="0061234B"/>
    <w:rsid w:val="00615ADF"/>
    <w:rsid w:val="006207FE"/>
    <w:rsid w:val="00620D9B"/>
    <w:rsid w:val="00621EEF"/>
    <w:rsid w:val="00621F9E"/>
    <w:rsid w:val="006225FA"/>
    <w:rsid w:val="00625198"/>
    <w:rsid w:val="00627B64"/>
    <w:rsid w:val="0063426B"/>
    <w:rsid w:val="00634372"/>
    <w:rsid w:val="00636FE6"/>
    <w:rsid w:val="00641902"/>
    <w:rsid w:val="00643DC1"/>
    <w:rsid w:val="006466C4"/>
    <w:rsid w:val="0065092F"/>
    <w:rsid w:val="006512CF"/>
    <w:rsid w:val="0065186E"/>
    <w:rsid w:val="00652367"/>
    <w:rsid w:val="00653487"/>
    <w:rsid w:val="00655F18"/>
    <w:rsid w:val="00655F6A"/>
    <w:rsid w:val="006561A4"/>
    <w:rsid w:val="0065653E"/>
    <w:rsid w:val="0065746E"/>
    <w:rsid w:val="00663C83"/>
    <w:rsid w:val="006663AA"/>
    <w:rsid w:val="006669A6"/>
    <w:rsid w:val="0067001F"/>
    <w:rsid w:val="00672740"/>
    <w:rsid w:val="006739CE"/>
    <w:rsid w:val="006754A0"/>
    <w:rsid w:val="006775D4"/>
    <w:rsid w:val="00680A7B"/>
    <w:rsid w:val="00685BAE"/>
    <w:rsid w:val="00685E49"/>
    <w:rsid w:val="0068760E"/>
    <w:rsid w:val="006876BD"/>
    <w:rsid w:val="00687834"/>
    <w:rsid w:val="00687908"/>
    <w:rsid w:val="0069232C"/>
    <w:rsid w:val="0069292F"/>
    <w:rsid w:val="00694BA2"/>
    <w:rsid w:val="00694BC5"/>
    <w:rsid w:val="00697FE0"/>
    <w:rsid w:val="006A008C"/>
    <w:rsid w:val="006A4218"/>
    <w:rsid w:val="006A467E"/>
    <w:rsid w:val="006B08F1"/>
    <w:rsid w:val="006B4A80"/>
    <w:rsid w:val="006B5189"/>
    <w:rsid w:val="006B5695"/>
    <w:rsid w:val="006B6D81"/>
    <w:rsid w:val="006B7BAA"/>
    <w:rsid w:val="006C0C0E"/>
    <w:rsid w:val="006C1421"/>
    <w:rsid w:val="006C2107"/>
    <w:rsid w:val="006C5B69"/>
    <w:rsid w:val="006C6095"/>
    <w:rsid w:val="006D0314"/>
    <w:rsid w:val="006D780A"/>
    <w:rsid w:val="006D7ED6"/>
    <w:rsid w:val="006E0FB1"/>
    <w:rsid w:val="006E1830"/>
    <w:rsid w:val="006E1D45"/>
    <w:rsid w:val="006E54D1"/>
    <w:rsid w:val="006E6CC4"/>
    <w:rsid w:val="006E7A3E"/>
    <w:rsid w:val="006F25CD"/>
    <w:rsid w:val="006F5DD7"/>
    <w:rsid w:val="006F6F77"/>
    <w:rsid w:val="00700834"/>
    <w:rsid w:val="00701950"/>
    <w:rsid w:val="00703955"/>
    <w:rsid w:val="00703C62"/>
    <w:rsid w:val="00704DE5"/>
    <w:rsid w:val="00710E1F"/>
    <w:rsid w:val="00713855"/>
    <w:rsid w:val="00713C5B"/>
    <w:rsid w:val="00714F5D"/>
    <w:rsid w:val="00715234"/>
    <w:rsid w:val="00722300"/>
    <w:rsid w:val="00722AF3"/>
    <w:rsid w:val="00723B2B"/>
    <w:rsid w:val="007278FF"/>
    <w:rsid w:val="00730F46"/>
    <w:rsid w:val="007314B9"/>
    <w:rsid w:val="00731EB5"/>
    <w:rsid w:val="00732827"/>
    <w:rsid w:val="007335A6"/>
    <w:rsid w:val="00733CAB"/>
    <w:rsid w:val="00733CEC"/>
    <w:rsid w:val="007343C8"/>
    <w:rsid w:val="0073553A"/>
    <w:rsid w:val="00735780"/>
    <w:rsid w:val="00735F82"/>
    <w:rsid w:val="0073716F"/>
    <w:rsid w:val="00741BD4"/>
    <w:rsid w:val="00742B1C"/>
    <w:rsid w:val="0074342F"/>
    <w:rsid w:val="007518FF"/>
    <w:rsid w:val="00751E48"/>
    <w:rsid w:val="00754FB9"/>
    <w:rsid w:val="00755125"/>
    <w:rsid w:val="007566A7"/>
    <w:rsid w:val="0076094D"/>
    <w:rsid w:val="00762B01"/>
    <w:rsid w:val="007635E8"/>
    <w:rsid w:val="00766FA1"/>
    <w:rsid w:val="00771F67"/>
    <w:rsid w:val="007731A3"/>
    <w:rsid w:val="0077503F"/>
    <w:rsid w:val="00777700"/>
    <w:rsid w:val="00780C88"/>
    <w:rsid w:val="007816F0"/>
    <w:rsid w:val="00783D30"/>
    <w:rsid w:val="00785E3C"/>
    <w:rsid w:val="00790487"/>
    <w:rsid w:val="0079066C"/>
    <w:rsid w:val="0079146C"/>
    <w:rsid w:val="00793A27"/>
    <w:rsid w:val="007946AC"/>
    <w:rsid w:val="007A225F"/>
    <w:rsid w:val="007A30E2"/>
    <w:rsid w:val="007A6DD9"/>
    <w:rsid w:val="007B39AA"/>
    <w:rsid w:val="007B4BF1"/>
    <w:rsid w:val="007B61E0"/>
    <w:rsid w:val="007B752A"/>
    <w:rsid w:val="007B7619"/>
    <w:rsid w:val="007B7867"/>
    <w:rsid w:val="007B7970"/>
    <w:rsid w:val="007C0D9B"/>
    <w:rsid w:val="007C1687"/>
    <w:rsid w:val="007C25A8"/>
    <w:rsid w:val="007C4437"/>
    <w:rsid w:val="007C648C"/>
    <w:rsid w:val="007C6EFA"/>
    <w:rsid w:val="007C7A83"/>
    <w:rsid w:val="007D16F6"/>
    <w:rsid w:val="007D4B60"/>
    <w:rsid w:val="007D5621"/>
    <w:rsid w:val="007D706F"/>
    <w:rsid w:val="007D792D"/>
    <w:rsid w:val="007E0673"/>
    <w:rsid w:val="007E597C"/>
    <w:rsid w:val="007E66BC"/>
    <w:rsid w:val="007E683C"/>
    <w:rsid w:val="007E79D6"/>
    <w:rsid w:val="007F07C2"/>
    <w:rsid w:val="007F1CC3"/>
    <w:rsid w:val="007F2AF6"/>
    <w:rsid w:val="007F3128"/>
    <w:rsid w:val="007F4B56"/>
    <w:rsid w:val="007F63D9"/>
    <w:rsid w:val="007F6507"/>
    <w:rsid w:val="007F651E"/>
    <w:rsid w:val="0080084D"/>
    <w:rsid w:val="0080175B"/>
    <w:rsid w:val="00802B06"/>
    <w:rsid w:val="00802D2E"/>
    <w:rsid w:val="00803EE4"/>
    <w:rsid w:val="00807A0B"/>
    <w:rsid w:val="0081334D"/>
    <w:rsid w:val="00813DC3"/>
    <w:rsid w:val="00814096"/>
    <w:rsid w:val="00814E11"/>
    <w:rsid w:val="0081631D"/>
    <w:rsid w:val="00817188"/>
    <w:rsid w:val="00822B2D"/>
    <w:rsid w:val="00822CCE"/>
    <w:rsid w:val="00826476"/>
    <w:rsid w:val="008306E2"/>
    <w:rsid w:val="00831DB5"/>
    <w:rsid w:val="00833004"/>
    <w:rsid w:val="00833274"/>
    <w:rsid w:val="00835DEA"/>
    <w:rsid w:val="00843E93"/>
    <w:rsid w:val="00851F59"/>
    <w:rsid w:val="00852080"/>
    <w:rsid w:val="00852658"/>
    <w:rsid w:val="008526B8"/>
    <w:rsid w:val="00855D46"/>
    <w:rsid w:val="008565E1"/>
    <w:rsid w:val="0086050B"/>
    <w:rsid w:val="0086197A"/>
    <w:rsid w:val="00864004"/>
    <w:rsid w:val="00864415"/>
    <w:rsid w:val="00867E83"/>
    <w:rsid w:val="00870310"/>
    <w:rsid w:val="008742D3"/>
    <w:rsid w:val="00882277"/>
    <w:rsid w:val="00884800"/>
    <w:rsid w:val="0088543C"/>
    <w:rsid w:val="008867DD"/>
    <w:rsid w:val="0088731E"/>
    <w:rsid w:val="0089000F"/>
    <w:rsid w:val="008906E2"/>
    <w:rsid w:val="00891E9D"/>
    <w:rsid w:val="00895594"/>
    <w:rsid w:val="008963C1"/>
    <w:rsid w:val="00896B6D"/>
    <w:rsid w:val="008A0D99"/>
    <w:rsid w:val="008A19B4"/>
    <w:rsid w:val="008A1AE4"/>
    <w:rsid w:val="008A3718"/>
    <w:rsid w:val="008A3EC0"/>
    <w:rsid w:val="008A53A0"/>
    <w:rsid w:val="008A7314"/>
    <w:rsid w:val="008A7C70"/>
    <w:rsid w:val="008B15BE"/>
    <w:rsid w:val="008B1690"/>
    <w:rsid w:val="008B1819"/>
    <w:rsid w:val="008B2AE3"/>
    <w:rsid w:val="008B68F5"/>
    <w:rsid w:val="008B6A71"/>
    <w:rsid w:val="008C1C9E"/>
    <w:rsid w:val="008C5537"/>
    <w:rsid w:val="008C57F1"/>
    <w:rsid w:val="008C7543"/>
    <w:rsid w:val="008D41E3"/>
    <w:rsid w:val="008D6C48"/>
    <w:rsid w:val="008E11D5"/>
    <w:rsid w:val="008E133F"/>
    <w:rsid w:val="008E227C"/>
    <w:rsid w:val="008E3808"/>
    <w:rsid w:val="008E55B5"/>
    <w:rsid w:val="008E7192"/>
    <w:rsid w:val="008E71D8"/>
    <w:rsid w:val="008F0C04"/>
    <w:rsid w:val="008F2950"/>
    <w:rsid w:val="008F3CD7"/>
    <w:rsid w:val="009056DA"/>
    <w:rsid w:val="00905CC4"/>
    <w:rsid w:val="00907F20"/>
    <w:rsid w:val="00910610"/>
    <w:rsid w:val="00916A18"/>
    <w:rsid w:val="00923632"/>
    <w:rsid w:val="009250EC"/>
    <w:rsid w:val="0092547B"/>
    <w:rsid w:val="009256D1"/>
    <w:rsid w:val="00926B75"/>
    <w:rsid w:val="009278ED"/>
    <w:rsid w:val="00927DF6"/>
    <w:rsid w:val="009304BF"/>
    <w:rsid w:val="00930F13"/>
    <w:rsid w:val="00930FFB"/>
    <w:rsid w:val="0093281C"/>
    <w:rsid w:val="009335C6"/>
    <w:rsid w:val="009335D9"/>
    <w:rsid w:val="00934CC7"/>
    <w:rsid w:val="00936C15"/>
    <w:rsid w:val="0093715E"/>
    <w:rsid w:val="0093750B"/>
    <w:rsid w:val="009375C6"/>
    <w:rsid w:val="0093780D"/>
    <w:rsid w:val="009405BC"/>
    <w:rsid w:val="00943AA2"/>
    <w:rsid w:val="00946996"/>
    <w:rsid w:val="00946E9E"/>
    <w:rsid w:val="00946F07"/>
    <w:rsid w:val="00951400"/>
    <w:rsid w:val="00953048"/>
    <w:rsid w:val="0095346B"/>
    <w:rsid w:val="009570F7"/>
    <w:rsid w:val="009604D1"/>
    <w:rsid w:val="00962CDB"/>
    <w:rsid w:val="00965962"/>
    <w:rsid w:val="009731BF"/>
    <w:rsid w:val="0097531A"/>
    <w:rsid w:val="00975721"/>
    <w:rsid w:val="009759E9"/>
    <w:rsid w:val="0098328E"/>
    <w:rsid w:val="00983500"/>
    <w:rsid w:val="00986D4D"/>
    <w:rsid w:val="00986E2E"/>
    <w:rsid w:val="00991CAE"/>
    <w:rsid w:val="009A2E15"/>
    <w:rsid w:val="009A32C1"/>
    <w:rsid w:val="009A44F0"/>
    <w:rsid w:val="009A508E"/>
    <w:rsid w:val="009A574B"/>
    <w:rsid w:val="009B22B7"/>
    <w:rsid w:val="009B2D32"/>
    <w:rsid w:val="009B3BDD"/>
    <w:rsid w:val="009B405B"/>
    <w:rsid w:val="009B4922"/>
    <w:rsid w:val="009B6B47"/>
    <w:rsid w:val="009B72CD"/>
    <w:rsid w:val="009C027A"/>
    <w:rsid w:val="009C14AD"/>
    <w:rsid w:val="009C3E28"/>
    <w:rsid w:val="009C4DA4"/>
    <w:rsid w:val="009C785B"/>
    <w:rsid w:val="009D4687"/>
    <w:rsid w:val="009D5A8B"/>
    <w:rsid w:val="009E0E1B"/>
    <w:rsid w:val="009E2D47"/>
    <w:rsid w:val="009E3973"/>
    <w:rsid w:val="009E59D3"/>
    <w:rsid w:val="009F1D38"/>
    <w:rsid w:val="009F20A2"/>
    <w:rsid w:val="009F20E0"/>
    <w:rsid w:val="009F2648"/>
    <w:rsid w:val="009F28A9"/>
    <w:rsid w:val="009F2EE7"/>
    <w:rsid w:val="009F4298"/>
    <w:rsid w:val="009F5EC2"/>
    <w:rsid w:val="00A040D1"/>
    <w:rsid w:val="00A042E1"/>
    <w:rsid w:val="00A052B6"/>
    <w:rsid w:val="00A07EA4"/>
    <w:rsid w:val="00A1065F"/>
    <w:rsid w:val="00A12353"/>
    <w:rsid w:val="00A13487"/>
    <w:rsid w:val="00A1456C"/>
    <w:rsid w:val="00A17F4F"/>
    <w:rsid w:val="00A20D75"/>
    <w:rsid w:val="00A23761"/>
    <w:rsid w:val="00A2498D"/>
    <w:rsid w:val="00A24E0A"/>
    <w:rsid w:val="00A252DA"/>
    <w:rsid w:val="00A25D51"/>
    <w:rsid w:val="00A272A8"/>
    <w:rsid w:val="00A27734"/>
    <w:rsid w:val="00A310C3"/>
    <w:rsid w:val="00A315D7"/>
    <w:rsid w:val="00A326B1"/>
    <w:rsid w:val="00A32F6F"/>
    <w:rsid w:val="00A33EAD"/>
    <w:rsid w:val="00A47BA6"/>
    <w:rsid w:val="00A50AC4"/>
    <w:rsid w:val="00A52EF6"/>
    <w:rsid w:val="00A53857"/>
    <w:rsid w:val="00A542B9"/>
    <w:rsid w:val="00A54BCB"/>
    <w:rsid w:val="00A55070"/>
    <w:rsid w:val="00A5730C"/>
    <w:rsid w:val="00A6298F"/>
    <w:rsid w:val="00A64CA9"/>
    <w:rsid w:val="00A6518E"/>
    <w:rsid w:val="00A723E8"/>
    <w:rsid w:val="00A742B1"/>
    <w:rsid w:val="00A76FDF"/>
    <w:rsid w:val="00A77315"/>
    <w:rsid w:val="00A80911"/>
    <w:rsid w:val="00A823CD"/>
    <w:rsid w:val="00A8385C"/>
    <w:rsid w:val="00A8529B"/>
    <w:rsid w:val="00A865DF"/>
    <w:rsid w:val="00A9194D"/>
    <w:rsid w:val="00A9202D"/>
    <w:rsid w:val="00A942F8"/>
    <w:rsid w:val="00A96DEA"/>
    <w:rsid w:val="00AA0674"/>
    <w:rsid w:val="00AA5138"/>
    <w:rsid w:val="00AA7D53"/>
    <w:rsid w:val="00AB101D"/>
    <w:rsid w:val="00AB276C"/>
    <w:rsid w:val="00AB2F88"/>
    <w:rsid w:val="00AC2518"/>
    <w:rsid w:val="00AC564F"/>
    <w:rsid w:val="00AC655E"/>
    <w:rsid w:val="00AD421D"/>
    <w:rsid w:val="00AD4348"/>
    <w:rsid w:val="00AD6058"/>
    <w:rsid w:val="00AE0682"/>
    <w:rsid w:val="00AE275A"/>
    <w:rsid w:val="00AE34E2"/>
    <w:rsid w:val="00AE6CF0"/>
    <w:rsid w:val="00AF2298"/>
    <w:rsid w:val="00AF2820"/>
    <w:rsid w:val="00AF2834"/>
    <w:rsid w:val="00AF5957"/>
    <w:rsid w:val="00AF5FD0"/>
    <w:rsid w:val="00AF6502"/>
    <w:rsid w:val="00B00020"/>
    <w:rsid w:val="00B0133A"/>
    <w:rsid w:val="00B024A5"/>
    <w:rsid w:val="00B029DD"/>
    <w:rsid w:val="00B02AF3"/>
    <w:rsid w:val="00B02B28"/>
    <w:rsid w:val="00B03E29"/>
    <w:rsid w:val="00B04D98"/>
    <w:rsid w:val="00B04F5C"/>
    <w:rsid w:val="00B05A5D"/>
    <w:rsid w:val="00B05E4D"/>
    <w:rsid w:val="00B06C40"/>
    <w:rsid w:val="00B11E43"/>
    <w:rsid w:val="00B14A7B"/>
    <w:rsid w:val="00B151D1"/>
    <w:rsid w:val="00B16273"/>
    <w:rsid w:val="00B265C3"/>
    <w:rsid w:val="00B312B9"/>
    <w:rsid w:val="00B31C98"/>
    <w:rsid w:val="00B32B37"/>
    <w:rsid w:val="00B32BB4"/>
    <w:rsid w:val="00B33B52"/>
    <w:rsid w:val="00B34096"/>
    <w:rsid w:val="00B346B2"/>
    <w:rsid w:val="00B43362"/>
    <w:rsid w:val="00B52E41"/>
    <w:rsid w:val="00B55B9E"/>
    <w:rsid w:val="00B5774D"/>
    <w:rsid w:val="00B6543F"/>
    <w:rsid w:val="00B65B2A"/>
    <w:rsid w:val="00B668B5"/>
    <w:rsid w:val="00B66BA1"/>
    <w:rsid w:val="00B717F0"/>
    <w:rsid w:val="00B728FD"/>
    <w:rsid w:val="00B730E4"/>
    <w:rsid w:val="00B80435"/>
    <w:rsid w:val="00B81BB4"/>
    <w:rsid w:val="00B85029"/>
    <w:rsid w:val="00B90248"/>
    <w:rsid w:val="00B9256C"/>
    <w:rsid w:val="00B937F6"/>
    <w:rsid w:val="00B944F3"/>
    <w:rsid w:val="00B9559D"/>
    <w:rsid w:val="00B95D36"/>
    <w:rsid w:val="00B95E47"/>
    <w:rsid w:val="00B9723A"/>
    <w:rsid w:val="00B97590"/>
    <w:rsid w:val="00BA049A"/>
    <w:rsid w:val="00BA1210"/>
    <w:rsid w:val="00BA3FDE"/>
    <w:rsid w:val="00BA54F1"/>
    <w:rsid w:val="00BA5542"/>
    <w:rsid w:val="00BA6383"/>
    <w:rsid w:val="00BA6B05"/>
    <w:rsid w:val="00BA7E85"/>
    <w:rsid w:val="00BB24AF"/>
    <w:rsid w:val="00BB2784"/>
    <w:rsid w:val="00BB2E6A"/>
    <w:rsid w:val="00BB485C"/>
    <w:rsid w:val="00BB6711"/>
    <w:rsid w:val="00BB70CF"/>
    <w:rsid w:val="00BC1334"/>
    <w:rsid w:val="00BC2C03"/>
    <w:rsid w:val="00BC2EF4"/>
    <w:rsid w:val="00BC360F"/>
    <w:rsid w:val="00BC43C7"/>
    <w:rsid w:val="00BC5430"/>
    <w:rsid w:val="00BC6394"/>
    <w:rsid w:val="00BC6676"/>
    <w:rsid w:val="00BC7646"/>
    <w:rsid w:val="00BD06A6"/>
    <w:rsid w:val="00BD2B33"/>
    <w:rsid w:val="00BD2D54"/>
    <w:rsid w:val="00BD4F8C"/>
    <w:rsid w:val="00BD530C"/>
    <w:rsid w:val="00BD68EA"/>
    <w:rsid w:val="00BD7073"/>
    <w:rsid w:val="00BE02C4"/>
    <w:rsid w:val="00BE0395"/>
    <w:rsid w:val="00BE1B66"/>
    <w:rsid w:val="00BE6812"/>
    <w:rsid w:val="00BE6C7A"/>
    <w:rsid w:val="00BE6F5E"/>
    <w:rsid w:val="00BE7403"/>
    <w:rsid w:val="00BF0EC4"/>
    <w:rsid w:val="00BF1266"/>
    <w:rsid w:val="00BF1F63"/>
    <w:rsid w:val="00BF2D65"/>
    <w:rsid w:val="00BF2E0E"/>
    <w:rsid w:val="00BF7A86"/>
    <w:rsid w:val="00BF7B78"/>
    <w:rsid w:val="00C00447"/>
    <w:rsid w:val="00C00CD2"/>
    <w:rsid w:val="00C013BC"/>
    <w:rsid w:val="00C01FD8"/>
    <w:rsid w:val="00C04083"/>
    <w:rsid w:val="00C04F2D"/>
    <w:rsid w:val="00C123C1"/>
    <w:rsid w:val="00C13FAF"/>
    <w:rsid w:val="00C171F0"/>
    <w:rsid w:val="00C17398"/>
    <w:rsid w:val="00C178A4"/>
    <w:rsid w:val="00C2173C"/>
    <w:rsid w:val="00C222C0"/>
    <w:rsid w:val="00C22319"/>
    <w:rsid w:val="00C22394"/>
    <w:rsid w:val="00C24FAC"/>
    <w:rsid w:val="00C312CA"/>
    <w:rsid w:val="00C3540B"/>
    <w:rsid w:val="00C3634E"/>
    <w:rsid w:val="00C3780E"/>
    <w:rsid w:val="00C41692"/>
    <w:rsid w:val="00C44CC4"/>
    <w:rsid w:val="00C509A7"/>
    <w:rsid w:val="00C5172B"/>
    <w:rsid w:val="00C525CD"/>
    <w:rsid w:val="00C52ECC"/>
    <w:rsid w:val="00C545FF"/>
    <w:rsid w:val="00C62189"/>
    <w:rsid w:val="00C654EB"/>
    <w:rsid w:val="00C67723"/>
    <w:rsid w:val="00C700DC"/>
    <w:rsid w:val="00C70C4C"/>
    <w:rsid w:val="00C7279F"/>
    <w:rsid w:val="00C72891"/>
    <w:rsid w:val="00C7314C"/>
    <w:rsid w:val="00C74294"/>
    <w:rsid w:val="00C80AB1"/>
    <w:rsid w:val="00C80B81"/>
    <w:rsid w:val="00C82EB3"/>
    <w:rsid w:val="00C8315F"/>
    <w:rsid w:val="00C86C4B"/>
    <w:rsid w:val="00C86DFC"/>
    <w:rsid w:val="00C90DED"/>
    <w:rsid w:val="00C91B43"/>
    <w:rsid w:val="00C91FA7"/>
    <w:rsid w:val="00C92D55"/>
    <w:rsid w:val="00C93C82"/>
    <w:rsid w:val="00C970F4"/>
    <w:rsid w:val="00CA2C5E"/>
    <w:rsid w:val="00CA3664"/>
    <w:rsid w:val="00CA42C4"/>
    <w:rsid w:val="00CA58EB"/>
    <w:rsid w:val="00CA5C98"/>
    <w:rsid w:val="00CB17F7"/>
    <w:rsid w:val="00CB1C8A"/>
    <w:rsid w:val="00CB669A"/>
    <w:rsid w:val="00CB73A3"/>
    <w:rsid w:val="00CC04AA"/>
    <w:rsid w:val="00CC2708"/>
    <w:rsid w:val="00CD0735"/>
    <w:rsid w:val="00CD207A"/>
    <w:rsid w:val="00CD41C8"/>
    <w:rsid w:val="00CD7B54"/>
    <w:rsid w:val="00CE0480"/>
    <w:rsid w:val="00CE3D07"/>
    <w:rsid w:val="00CE6AF0"/>
    <w:rsid w:val="00CF2378"/>
    <w:rsid w:val="00CF2905"/>
    <w:rsid w:val="00CF7A53"/>
    <w:rsid w:val="00D0219A"/>
    <w:rsid w:val="00D07E19"/>
    <w:rsid w:val="00D123D7"/>
    <w:rsid w:val="00D24F80"/>
    <w:rsid w:val="00D25014"/>
    <w:rsid w:val="00D333D3"/>
    <w:rsid w:val="00D33667"/>
    <w:rsid w:val="00D34640"/>
    <w:rsid w:val="00D40D0D"/>
    <w:rsid w:val="00D40EC8"/>
    <w:rsid w:val="00D419E0"/>
    <w:rsid w:val="00D43DEE"/>
    <w:rsid w:val="00D44857"/>
    <w:rsid w:val="00D448BA"/>
    <w:rsid w:val="00D502ED"/>
    <w:rsid w:val="00D50567"/>
    <w:rsid w:val="00D56205"/>
    <w:rsid w:val="00D56273"/>
    <w:rsid w:val="00D56C28"/>
    <w:rsid w:val="00D62454"/>
    <w:rsid w:val="00D63A69"/>
    <w:rsid w:val="00D646AB"/>
    <w:rsid w:val="00D7235C"/>
    <w:rsid w:val="00D73AFB"/>
    <w:rsid w:val="00D76256"/>
    <w:rsid w:val="00D77E39"/>
    <w:rsid w:val="00D80658"/>
    <w:rsid w:val="00D80824"/>
    <w:rsid w:val="00D82068"/>
    <w:rsid w:val="00D84232"/>
    <w:rsid w:val="00D84B99"/>
    <w:rsid w:val="00D873DF"/>
    <w:rsid w:val="00D91DE9"/>
    <w:rsid w:val="00D92748"/>
    <w:rsid w:val="00D930F7"/>
    <w:rsid w:val="00D94DC6"/>
    <w:rsid w:val="00D951B8"/>
    <w:rsid w:val="00D953DC"/>
    <w:rsid w:val="00D97DAA"/>
    <w:rsid w:val="00DA1B62"/>
    <w:rsid w:val="00DA5592"/>
    <w:rsid w:val="00DA559B"/>
    <w:rsid w:val="00DA6A98"/>
    <w:rsid w:val="00DA7BD8"/>
    <w:rsid w:val="00DB3C93"/>
    <w:rsid w:val="00DB3E36"/>
    <w:rsid w:val="00DB45EF"/>
    <w:rsid w:val="00DB482A"/>
    <w:rsid w:val="00DB4A81"/>
    <w:rsid w:val="00DB4CEE"/>
    <w:rsid w:val="00DB6D3A"/>
    <w:rsid w:val="00DB769B"/>
    <w:rsid w:val="00DC1283"/>
    <w:rsid w:val="00DC2698"/>
    <w:rsid w:val="00DC3B5C"/>
    <w:rsid w:val="00DC3D44"/>
    <w:rsid w:val="00DC5380"/>
    <w:rsid w:val="00DC5DB5"/>
    <w:rsid w:val="00DC6131"/>
    <w:rsid w:val="00DD0B4E"/>
    <w:rsid w:val="00DD2D10"/>
    <w:rsid w:val="00DD4E00"/>
    <w:rsid w:val="00DD5226"/>
    <w:rsid w:val="00DD6F7A"/>
    <w:rsid w:val="00DE165A"/>
    <w:rsid w:val="00DE17B8"/>
    <w:rsid w:val="00DE298D"/>
    <w:rsid w:val="00DE39D6"/>
    <w:rsid w:val="00DE3BF0"/>
    <w:rsid w:val="00DE6037"/>
    <w:rsid w:val="00DF01CC"/>
    <w:rsid w:val="00DF09A4"/>
    <w:rsid w:val="00DF1210"/>
    <w:rsid w:val="00DF2499"/>
    <w:rsid w:val="00DF59C5"/>
    <w:rsid w:val="00E006CD"/>
    <w:rsid w:val="00E02E67"/>
    <w:rsid w:val="00E032D1"/>
    <w:rsid w:val="00E0433E"/>
    <w:rsid w:val="00E0570C"/>
    <w:rsid w:val="00E14B6A"/>
    <w:rsid w:val="00E15630"/>
    <w:rsid w:val="00E23DF5"/>
    <w:rsid w:val="00E30DA7"/>
    <w:rsid w:val="00E3518B"/>
    <w:rsid w:val="00E35B32"/>
    <w:rsid w:val="00E4009B"/>
    <w:rsid w:val="00E42334"/>
    <w:rsid w:val="00E43BD9"/>
    <w:rsid w:val="00E452AA"/>
    <w:rsid w:val="00E4675F"/>
    <w:rsid w:val="00E46C8A"/>
    <w:rsid w:val="00E476E6"/>
    <w:rsid w:val="00E507C2"/>
    <w:rsid w:val="00E513A6"/>
    <w:rsid w:val="00E53F2E"/>
    <w:rsid w:val="00E56CC7"/>
    <w:rsid w:val="00E60E4B"/>
    <w:rsid w:val="00E6456A"/>
    <w:rsid w:val="00E64F82"/>
    <w:rsid w:val="00E66BBD"/>
    <w:rsid w:val="00E6785D"/>
    <w:rsid w:val="00E70044"/>
    <w:rsid w:val="00E716CF"/>
    <w:rsid w:val="00E735E9"/>
    <w:rsid w:val="00E74A6C"/>
    <w:rsid w:val="00E75F90"/>
    <w:rsid w:val="00E76619"/>
    <w:rsid w:val="00E815E9"/>
    <w:rsid w:val="00E81A35"/>
    <w:rsid w:val="00E823A5"/>
    <w:rsid w:val="00E82685"/>
    <w:rsid w:val="00E866C9"/>
    <w:rsid w:val="00E900E9"/>
    <w:rsid w:val="00E93478"/>
    <w:rsid w:val="00E94FD6"/>
    <w:rsid w:val="00E95447"/>
    <w:rsid w:val="00E96ABA"/>
    <w:rsid w:val="00EA1B36"/>
    <w:rsid w:val="00EA4CAE"/>
    <w:rsid w:val="00EA50B8"/>
    <w:rsid w:val="00EA6E0B"/>
    <w:rsid w:val="00EB15D3"/>
    <w:rsid w:val="00EB2397"/>
    <w:rsid w:val="00EB5A2D"/>
    <w:rsid w:val="00EB69E0"/>
    <w:rsid w:val="00EB6A31"/>
    <w:rsid w:val="00EB7F71"/>
    <w:rsid w:val="00EC058C"/>
    <w:rsid w:val="00EC0EA9"/>
    <w:rsid w:val="00EC3D93"/>
    <w:rsid w:val="00EC6CAE"/>
    <w:rsid w:val="00ED01A6"/>
    <w:rsid w:val="00ED13B2"/>
    <w:rsid w:val="00EE1E04"/>
    <w:rsid w:val="00EE6982"/>
    <w:rsid w:val="00EE6A39"/>
    <w:rsid w:val="00EE7570"/>
    <w:rsid w:val="00EF5454"/>
    <w:rsid w:val="00EF67CB"/>
    <w:rsid w:val="00F052B7"/>
    <w:rsid w:val="00F059C8"/>
    <w:rsid w:val="00F1335C"/>
    <w:rsid w:val="00F14DDA"/>
    <w:rsid w:val="00F155F6"/>
    <w:rsid w:val="00F15A65"/>
    <w:rsid w:val="00F15A85"/>
    <w:rsid w:val="00F219CE"/>
    <w:rsid w:val="00F2583A"/>
    <w:rsid w:val="00F31A3E"/>
    <w:rsid w:val="00F32657"/>
    <w:rsid w:val="00F33607"/>
    <w:rsid w:val="00F3441C"/>
    <w:rsid w:val="00F34830"/>
    <w:rsid w:val="00F35825"/>
    <w:rsid w:val="00F37674"/>
    <w:rsid w:val="00F37AED"/>
    <w:rsid w:val="00F40796"/>
    <w:rsid w:val="00F408A3"/>
    <w:rsid w:val="00F40A79"/>
    <w:rsid w:val="00F412F8"/>
    <w:rsid w:val="00F46D32"/>
    <w:rsid w:val="00F525C1"/>
    <w:rsid w:val="00F53F85"/>
    <w:rsid w:val="00F571A9"/>
    <w:rsid w:val="00F613C8"/>
    <w:rsid w:val="00F62910"/>
    <w:rsid w:val="00F63F01"/>
    <w:rsid w:val="00F6575A"/>
    <w:rsid w:val="00F67588"/>
    <w:rsid w:val="00F67AC9"/>
    <w:rsid w:val="00F67B2A"/>
    <w:rsid w:val="00F70B9C"/>
    <w:rsid w:val="00F74D05"/>
    <w:rsid w:val="00F82AD1"/>
    <w:rsid w:val="00F851AC"/>
    <w:rsid w:val="00F851D1"/>
    <w:rsid w:val="00F8576A"/>
    <w:rsid w:val="00F876BA"/>
    <w:rsid w:val="00F876C9"/>
    <w:rsid w:val="00F91AAF"/>
    <w:rsid w:val="00F923F5"/>
    <w:rsid w:val="00F92733"/>
    <w:rsid w:val="00F92F5B"/>
    <w:rsid w:val="00F955E5"/>
    <w:rsid w:val="00F96F0C"/>
    <w:rsid w:val="00F9728F"/>
    <w:rsid w:val="00FA0849"/>
    <w:rsid w:val="00FA3DDE"/>
    <w:rsid w:val="00FA4F13"/>
    <w:rsid w:val="00FB0E66"/>
    <w:rsid w:val="00FB1007"/>
    <w:rsid w:val="00FB2480"/>
    <w:rsid w:val="00FB4CAF"/>
    <w:rsid w:val="00FB75D2"/>
    <w:rsid w:val="00FB75D5"/>
    <w:rsid w:val="00FD0FA1"/>
    <w:rsid w:val="00FD1359"/>
    <w:rsid w:val="00FE0088"/>
    <w:rsid w:val="00FE1539"/>
    <w:rsid w:val="00FE16F9"/>
    <w:rsid w:val="00FE2B2A"/>
    <w:rsid w:val="00FE2B3B"/>
    <w:rsid w:val="00FE424F"/>
    <w:rsid w:val="00FE4D9C"/>
    <w:rsid w:val="00FF1E65"/>
    <w:rsid w:val="00FF260B"/>
    <w:rsid w:val="00FF2D33"/>
    <w:rsid w:val="00FF7DF3"/>
    <w:rsid w:val="0129C312"/>
    <w:rsid w:val="01CF6284"/>
    <w:rsid w:val="01FB1F5C"/>
    <w:rsid w:val="0258436B"/>
    <w:rsid w:val="02757A0D"/>
    <w:rsid w:val="02E8EE02"/>
    <w:rsid w:val="03EEC7CA"/>
    <w:rsid w:val="041B94FB"/>
    <w:rsid w:val="050F4FD0"/>
    <w:rsid w:val="0526117D"/>
    <w:rsid w:val="05582DA1"/>
    <w:rsid w:val="05F63B04"/>
    <w:rsid w:val="06208EC4"/>
    <w:rsid w:val="0645B17C"/>
    <w:rsid w:val="067A4F54"/>
    <w:rsid w:val="06BFE73B"/>
    <w:rsid w:val="06C992B8"/>
    <w:rsid w:val="070CE15B"/>
    <w:rsid w:val="07703555"/>
    <w:rsid w:val="07E46F6F"/>
    <w:rsid w:val="08FE5E38"/>
    <w:rsid w:val="09C27578"/>
    <w:rsid w:val="0AC50721"/>
    <w:rsid w:val="0AF3FFE7"/>
    <w:rsid w:val="0B137B9F"/>
    <w:rsid w:val="0B6CB53B"/>
    <w:rsid w:val="0BCB6999"/>
    <w:rsid w:val="0BCC49AF"/>
    <w:rsid w:val="0C41EA66"/>
    <w:rsid w:val="0DDA2819"/>
    <w:rsid w:val="0DF3C226"/>
    <w:rsid w:val="0DF87369"/>
    <w:rsid w:val="0E469E4D"/>
    <w:rsid w:val="0F3DF865"/>
    <w:rsid w:val="0FA09B88"/>
    <w:rsid w:val="10220320"/>
    <w:rsid w:val="103FC04C"/>
    <w:rsid w:val="106437EE"/>
    <w:rsid w:val="1114EB3A"/>
    <w:rsid w:val="114FB5C6"/>
    <w:rsid w:val="117193FC"/>
    <w:rsid w:val="1200084F"/>
    <w:rsid w:val="12D838BD"/>
    <w:rsid w:val="14BC6301"/>
    <w:rsid w:val="150E869A"/>
    <w:rsid w:val="15207ACF"/>
    <w:rsid w:val="15506BCC"/>
    <w:rsid w:val="15732512"/>
    <w:rsid w:val="158EA520"/>
    <w:rsid w:val="15DEEE13"/>
    <w:rsid w:val="17CE93F2"/>
    <w:rsid w:val="17FF5E32"/>
    <w:rsid w:val="18620155"/>
    <w:rsid w:val="18C1F8C5"/>
    <w:rsid w:val="18E8497C"/>
    <w:rsid w:val="18F7B9A5"/>
    <w:rsid w:val="19BC5194"/>
    <w:rsid w:val="1A0B1A34"/>
    <w:rsid w:val="1A23D99C"/>
    <w:rsid w:val="1A44BD19"/>
    <w:rsid w:val="1AAA443D"/>
    <w:rsid w:val="1AD3D7E3"/>
    <w:rsid w:val="1BADEF42"/>
    <w:rsid w:val="1BE90304"/>
    <w:rsid w:val="1C12A5BF"/>
    <w:rsid w:val="1C296F3A"/>
    <w:rsid w:val="1C490230"/>
    <w:rsid w:val="1D808EA8"/>
    <w:rsid w:val="1DF11C53"/>
    <w:rsid w:val="1EAB3A5B"/>
    <w:rsid w:val="1F3E1068"/>
    <w:rsid w:val="1F595B92"/>
    <w:rsid w:val="207A2AC4"/>
    <w:rsid w:val="208B42FB"/>
    <w:rsid w:val="20D9E0C9"/>
    <w:rsid w:val="222B6672"/>
    <w:rsid w:val="2253FFCB"/>
    <w:rsid w:val="22599C83"/>
    <w:rsid w:val="2348FF64"/>
    <w:rsid w:val="24DE384A"/>
    <w:rsid w:val="25AB1C45"/>
    <w:rsid w:val="25C94F0E"/>
    <w:rsid w:val="25F2C72E"/>
    <w:rsid w:val="269C83FD"/>
    <w:rsid w:val="26BB3FD6"/>
    <w:rsid w:val="26D6C4FB"/>
    <w:rsid w:val="26E56249"/>
    <w:rsid w:val="26F5B602"/>
    <w:rsid w:val="27EED951"/>
    <w:rsid w:val="2836A4FD"/>
    <w:rsid w:val="283EEEE1"/>
    <w:rsid w:val="287DE020"/>
    <w:rsid w:val="291EFD22"/>
    <w:rsid w:val="293FA524"/>
    <w:rsid w:val="2962D066"/>
    <w:rsid w:val="29AD9037"/>
    <w:rsid w:val="2A04B3EE"/>
    <w:rsid w:val="2B23EB86"/>
    <w:rsid w:val="2B97DA86"/>
    <w:rsid w:val="2C3EAA10"/>
    <w:rsid w:val="2C6DB3C9"/>
    <w:rsid w:val="2D2FAD5C"/>
    <w:rsid w:val="2D3766B0"/>
    <w:rsid w:val="2D5C4C66"/>
    <w:rsid w:val="2DA50503"/>
    <w:rsid w:val="2DB0AEB5"/>
    <w:rsid w:val="2DFDD913"/>
    <w:rsid w:val="2E1DF490"/>
    <w:rsid w:val="2E2063A6"/>
    <w:rsid w:val="2E337956"/>
    <w:rsid w:val="2E81015A"/>
    <w:rsid w:val="2FC501C6"/>
    <w:rsid w:val="2FCF49B7"/>
    <w:rsid w:val="2FD5655D"/>
    <w:rsid w:val="2FEEA75D"/>
    <w:rsid w:val="30887B0B"/>
    <w:rsid w:val="30CF9087"/>
    <w:rsid w:val="3145D82D"/>
    <w:rsid w:val="31ED9EBD"/>
    <w:rsid w:val="3233D7C7"/>
    <w:rsid w:val="323C87FD"/>
    <w:rsid w:val="32E248A3"/>
    <w:rsid w:val="34A0F6EC"/>
    <w:rsid w:val="34A2BADA"/>
    <w:rsid w:val="34DAD656"/>
    <w:rsid w:val="34E55D72"/>
    <w:rsid w:val="352798EA"/>
    <w:rsid w:val="359DDF8F"/>
    <w:rsid w:val="35BC1401"/>
    <w:rsid w:val="35C0E417"/>
    <w:rsid w:val="3604FFCF"/>
    <w:rsid w:val="363BFBC1"/>
    <w:rsid w:val="363E8B3B"/>
    <w:rsid w:val="36A528F1"/>
    <w:rsid w:val="36EF116F"/>
    <w:rsid w:val="37710AD4"/>
    <w:rsid w:val="37C65048"/>
    <w:rsid w:val="3840F952"/>
    <w:rsid w:val="386200A9"/>
    <w:rsid w:val="387290D6"/>
    <w:rsid w:val="38AB486D"/>
    <w:rsid w:val="392942EA"/>
    <w:rsid w:val="39762BFD"/>
    <w:rsid w:val="3A20D633"/>
    <w:rsid w:val="3A498BE1"/>
    <w:rsid w:val="3A7E2FB1"/>
    <w:rsid w:val="3AE4E871"/>
    <w:rsid w:val="3B517439"/>
    <w:rsid w:val="3B9C0F2A"/>
    <w:rsid w:val="3BB4175C"/>
    <w:rsid w:val="3CB5BA45"/>
    <w:rsid w:val="3DC8D7CF"/>
    <w:rsid w:val="3DEF17B6"/>
    <w:rsid w:val="3E829AC5"/>
    <w:rsid w:val="3F2E7097"/>
    <w:rsid w:val="3F35BDB7"/>
    <w:rsid w:val="3FCEC0CA"/>
    <w:rsid w:val="406932D3"/>
    <w:rsid w:val="408A2EBD"/>
    <w:rsid w:val="4090A687"/>
    <w:rsid w:val="40EA1CEA"/>
    <w:rsid w:val="40FAB715"/>
    <w:rsid w:val="410660C7"/>
    <w:rsid w:val="41892B68"/>
    <w:rsid w:val="41D91179"/>
    <w:rsid w:val="431303CD"/>
    <w:rsid w:val="43B4148D"/>
    <w:rsid w:val="43F68CCB"/>
    <w:rsid w:val="440F0D48"/>
    <w:rsid w:val="444530DD"/>
    <w:rsid w:val="4450B12B"/>
    <w:rsid w:val="45CE2838"/>
    <w:rsid w:val="463DF19A"/>
    <w:rsid w:val="465C9C8B"/>
    <w:rsid w:val="47896AEB"/>
    <w:rsid w:val="49570D2A"/>
    <w:rsid w:val="4AE1450E"/>
    <w:rsid w:val="4B16878A"/>
    <w:rsid w:val="4BEE81D4"/>
    <w:rsid w:val="4C853F63"/>
    <w:rsid w:val="4CC6936A"/>
    <w:rsid w:val="4CD6B466"/>
    <w:rsid w:val="4D293FA6"/>
    <w:rsid w:val="4DC9AF32"/>
    <w:rsid w:val="4E381117"/>
    <w:rsid w:val="4E4F513E"/>
    <w:rsid w:val="4ECB81F7"/>
    <w:rsid w:val="4ECEE08A"/>
    <w:rsid w:val="4F306C1F"/>
    <w:rsid w:val="4F3AC204"/>
    <w:rsid w:val="4F5BE221"/>
    <w:rsid w:val="4FB4B631"/>
    <w:rsid w:val="4FFA3D97"/>
    <w:rsid w:val="5060CE3B"/>
    <w:rsid w:val="5098FA14"/>
    <w:rsid w:val="519EE990"/>
    <w:rsid w:val="52EC56F3"/>
    <w:rsid w:val="539A5078"/>
    <w:rsid w:val="542C9783"/>
    <w:rsid w:val="5433538B"/>
    <w:rsid w:val="54562AA3"/>
    <w:rsid w:val="54828B38"/>
    <w:rsid w:val="558C5F58"/>
    <w:rsid w:val="559B5867"/>
    <w:rsid w:val="55B999F1"/>
    <w:rsid w:val="55ED0D6E"/>
    <w:rsid w:val="561FC888"/>
    <w:rsid w:val="563DA43A"/>
    <w:rsid w:val="56595873"/>
    <w:rsid w:val="565D9300"/>
    <w:rsid w:val="57612755"/>
    <w:rsid w:val="57BFC816"/>
    <w:rsid w:val="57FC27D1"/>
    <w:rsid w:val="588D6AC2"/>
    <w:rsid w:val="5898836D"/>
    <w:rsid w:val="595B9877"/>
    <w:rsid w:val="5960073A"/>
    <w:rsid w:val="5987F780"/>
    <w:rsid w:val="5AD283B1"/>
    <w:rsid w:val="5ADCF210"/>
    <w:rsid w:val="5BED4E95"/>
    <w:rsid w:val="5C9B138E"/>
    <w:rsid w:val="5D2EB781"/>
    <w:rsid w:val="5D3ADEAD"/>
    <w:rsid w:val="5D73DC42"/>
    <w:rsid w:val="5DC95A4B"/>
    <w:rsid w:val="5DF8ACBC"/>
    <w:rsid w:val="5E855A1E"/>
    <w:rsid w:val="5EC83BF7"/>
    <w:rsid w:val="5F062D63"/>
    <w:rsid w:val="5FE4C776"/>
    <w:rsid w:val="60046112"/>
    <w:rsid w:val="612B262B"/>
    <w:rsid w:val="619CFA93"/>
    <w:rsid w:val="624D9982"/>
    <w:rsid w:val="62CF1C3A"/>
    <w:rsid w:val="6308882F"/>
    <w:rsid w:val="632DB01E"/>
    <w:rsid w:val="638D1FB3"/>
    <w:rsid w:val="63A808FA"/>
    <w:rsid w:val="63D5C84D"/>
    <w:rsid w:val="642CBD52"/>
    <w:rsid w:val="643C531A"/>
    <w:rsid w:val="64A45890"/>
    <w:rsid w:val="64CCCD76"/>
    <w:rsid w:val="65033AAA"/>
    <w:rsid w:val="65C7AE54"/>
    <w:rsid w:val="65CED0EB"/>
    <w:rsid w:val="665EB273"/>
    <w:rsid w:val="679685D0"/>
    <w:rsid w:val="684CF42D"/>
    <w:rsid w:val="68514D5B"/>
    <w:rsid w:val="69114A63"/>
    <w:rsid w:val="698970A7"/>
    <w:rsid w:val="69ECF67E"/>
    <w:rsid w:val="6A4C56D7"/>
    <w:rsid w:val="6A77AF29"/>
    <w:rsid w:val="6B07066D"/>
    <w:rsid w:val="6B44DA68"/>
    <w:rsid w:val="6B4FA9F4"/>
    <w:rsid w:val="6BA6DCB9"/>
    <w:rsid w:val="6C463513"/>
    <w:rsid w:val="6CDAA01E"/>
    <w:rsid w:val="6DC712FC"/>
    <w:rsid w:val="6DCE65A0"/>
    <w:rsid w:val="6E23D68A"/>
    <w:rsid w:val="6E384130"/>
    <w:rsid w:val="6EB4F015"/>
    <w:rsid w:val="6EEDCB49"/>
    <w:rsid w:val="6F90BF26"/>
    <w:rsid w:val="716D9CD1"/>
    <w:rsid w:val="718333DC"/>
    <w:rsid w:val="7232AA36"/>
    <w:rsid w:val="734B2A75"/>
    <w:rsid w:val="7434FC04"/>
    <w:rsid w:val="7551ECE4"/>
    <w:rsid w:val="758B8C36"/>
    <w:rsid w:val="758EBF9B"/>
    <w:rsid w:val="75BB6887"/>
    <w:rsid w:val="75E1D2F9"/>
    <w:rsid w:val="768111B8"/>
    <w:rsid w:val="76871F0E"/>
    <w:rsid w:val="7693BBC6"/>
    <w:rsid w:val="7732C765"/>
    <w:rsid w:val="77559AB9"/>
    <w:rsid w:val="781CD9C6"/>
    <w:rsid w:val="782C9ABA"/>
    <w:rsid w:val="784A2C3D"/>
    <w:rsid w:val="7865840C"/>
    <w:rsid w:val="789141B9"/>
    <w:rsid w:val="79793169"/>
    <w:rsid w:val="798D7804"/>
    <w:rsid w:val="79B3F17A"/>
    <w:rsid w:val="7A1069CA"/>
    <w:rsid w:val="7A8869FD"/>
    <w:rsid w:val="7B0061DA"/>
    <w:rsid w:val="7B765AE2"/>
    <w:rsid w:val="7C56F25C"/>
    <w:rsid w:val="7CB751C8"/>
    <w:rsid w:val="7DF06BE7"/>
    <w:rsid w:val="7E749578"/>
    <w:rsid w:val="7E74B5F9"/>
    <w:rsid w:val="7F6B9084"/>
    <w:rsid w:val="7FE46C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EE24873"/>
  <w14:defaultImageDpi w14:val="300"/>
  <w15:chartTrackingRefBased/>
  <w15:docId w15:val="{7C467D86-94E5-468C-88B5-BCF71BCC30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New York" w:hAnsi="New York"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styleId="Normal" w:default="1">
    <w:name w:val="Normal"/>
    <w:qFormat/>
    <w:rPr>
      <w:rFonts w:ascii="Times" w:hAnsi="Times"/>
      <w:sz w:val="24"/>
      <w:lang w:eastAsia="en-US"/>
    </w:rPr>
  </w:style>
  <w:style w:type="paragraph" w:styleId="Heading1">
    <w:name w:val="heading 1"/>
    <w:basedOn w:val="HeadlineText"/>
    <w:next w:val="bodybegin"/>
    <w:qFormat/>
    <w:pPr>
      <w:keepNext/>
      <w:tabs>
        <w:tab w:val="left" w:pos="567"/>
      </w:tabs>
      <w:spacing w:before="480" w:after="240"/>
      <w:outlineLvl w:val="0"/>
    </w:pPr>
    <w:rPr>
      <w:sz w:val="36"/>
    </w:rPr>
  </w:style>
  <w:style w:type="paragraph" w:styleId="Heading2">
    <w:name w:val="heading 2"/>
    <w:basedOn w:val="HeadlineText"/>
    <w:next w:val="bodybegin"/>
    <w:link w:val="Heading2Char"/>
    <w:qFormat/>
    <w:pPr>
      <w:keepNext/>
      <w:tabs>
        <w:tab w:val="left" w:pos="567"/>
      </w:tabs>
      <w:spacing w:before="360" w:after="180"/>
      <w:outlineLvl w:val="1"/>
    </w:pPr>
    <w:rPr>
      <w:sz w:val="28"/>
    </w:rPr>
  </w:style>
  <w:style w:type="paragraph" w:styleId="Heading3">
    <w:name w:val="heading 3"/>
    <w:basedOn w:val="HeadlineText"/>
    <w:next w:val="bodybegin"/>
    <w:qFormat/>
    <w:pPr>
      <w:keepNext/>
      <w:tabs>
        <w:tab w:val="left" w:pos="851"/>
      </w:tabs>
      <w:spacing w:before="240" w:after="120"/>
      <w:outlineLvl w:val="2"/>
    </w:pPr>
  </w:style>
  <w:style w:type="paragraph" w:styleId="Heading4">
    <w:name w:val="heading 4"/>
    <w:basedOn w:val="HeadlineText"/>
    <w:next w:val="Normal"/>
    <w:qFormat/>
    <w:pPr>
      <w:keepNext/>
      <w:tabs>
        <w:tab w:val="left" w:pos="851"/>
      </w:tabs>
      <w:spacing w:before="240" w:after="120"/>
      <w:outlineLvl w:val="3"/>
    </w:pPr>
  </w:style>
  <w:style w:type="paragraph" w:styleId="Heading5">
    <w:name w:val="heading 5"/>
    <w:basedOn w:val="Normal"/>
    <w:next w:val="Normal"/>
    <w:link w:val="Heading5Char"/>
    <w:uiPriority w:val="9"/>
    <w:semiHidden/>
    <w:unhideWhenUsed/>
    <w:qFormat/>
    <w:rsid w:val="00BE0395"/>
    <w:pPr>
      <w:keepNext/>
      <w:keepLines/>
      <w:spacing w:before="4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lineText" w:customStyle="1">
    <w:name w:val="HeadlineText"/>
    <w:basedOn w:val="Normal"/>
    <w:next w:val="BodyText"/>
  </w:style>
  <w:style w:type="paragraph" w:styleId="BodyText" w:customStyle="1">
    <w:name w:val="BodyText"/>
    <w:basedOn w:val="Normal"/>
    <w:pPr>
      <w:jc w:val="both"/>
    </w:pPr>
  </w:style>
  <w:style w:type="paragraph" w:styleId="bodybegin" w:customStyle="1">
    <w:name w:val="body begin"/>
    <w:basedOn w:val="body"/>
    <w:next w:val="body"/>
    <w:pPr>
      <w:ind w:firstLine="0"/>
    </w:pPr>
  </w:style>
  <w:style w:type="paragraph" w:styleId="body" w:customStyle="1">
    <w:name w:val="body"/>
    <w:basedOn w:val="BodyText"/>
    <w:pPr>
      <w:tabs>
        <w:tab w:val="left" w:pos="560"/>
      </w:tabs>
      <w:spacing w:line="300" w:lineRule="exact"/>
      <w:ind w:firstLine="284"/>
    </w:pPr>
  </w:style>
  <w:style w:type="character" w:styleId="EndnoteReference">
    <w:name w:val="endnote reference"/>
    <w:rPr>
      <w:vertAlign w:val="superscript"/>
    </w:rPr>
  </w:style>
  <w:style w:type="paragraph" w:styleId="TOC3">
    <w:name w:val="toc 3"/>
    <w:basedOn w:val="TOC1"/>
    <w:pPr>
      <w:keepNext w:val="0"/>
      <w:tabs>
        <w:tab w:val="clear" w:pos="567"/>
        <w:tab w:val="left" w:pos="2268"/>
      </w:tabs>
      <w:spacing w:before="0" w:after="0"/>
      <w:ind w:left="2268" w:hanging="860"/>
    </w:pPr>
  </w:style>
  <w:style w:type="paragraph" w:styleId="TOC1">
    <w:name w:val="toc 1"/>
    <w:basedOn w:val="Normal"/>
    <w:pPr>
      <w:keepNext/>
      <w:tabs>
        <w:tab w:val="left" w:pos="567"/>
        <w:tab w:val="right" w:leader="dot" w:pos="7938"/>
      </w:tabs>
      <w:spacing w:before="120" w:after="120" w:line="300" w:lineRule="atLeast"/>
      <w:ind w:left="567" w:right="850" w:hanging="560"/>
    </w:pPr>
  </w:style>
  <w:style w:type="paragraph" w:styleId="TOC2">
    <w:name w:val="toc 2"/>
    <w:basedOn w:val="TOC1"/>
    <w:pPr>
      <w:keepNext w:val="0"/>
      <w:tabs>
        <w:tab w:val="clear" w:pos="567"/>
        <w:tab w:val="left" w:pos="1417"/>
      </w:tabs>
      <w:spacing w:before="0" w:after="0"/>
      <w:ind w:left="1418" w:hanging="860"/>
    </w:pPr>
  </w:style>
  <w:style w:type="character" w:styleId="LineNumber">
    <w:name w:val="line number"/>
    <w:basedOn w:val="DefaultParagraphFont"/>
  </w:style>
  <w:style w:type="paragraph" w:styleId="Footer">
    <w:name w:val="footer"/>
    <w:basedOn w:val="Header"/>
    <w:link w:val="FooterChar"/>
    <w:uiPriority w:val="99"/>
  </w:style>
  <w:style w:type="paragraph" w:styleId="Header">
    <w:name w:val="header"/>
    <w:basedOn w:val="DisplayText"/>
    <w:pPr>
      <w:tabs>
        <w:tab w:val="center" w:pos="3960"/>
        <w:tab w:val="right" w:pos="7920"/>
      </w:tabs>
    </w:pPr>
  </w:style>
  <w:style w:type="paragraph" w:styleId="DisplayText" w:customStyle="1">
    <w:name w:val="DisplayText"/>
    <w:basedOn w:val="Normal"/>
    <w:rPr>
      <w:rFonts w:ascii="Helvetica" w:hAnsi="Helvetica"/>
      <w:sz w:val="18"/>
    </w:rPr>
  </w:style>
  <w:style w:type="character" w:styleId="FootnoteReference">
    <w:name w:val="footnote reference"/>
    <w:rPr>
      <w:position w:val="6"/>
      <w:sz w:val="18"/>
    </w:rPr>
  </w:style>
  <w:style w:type="paragraph" w:styleId="FootnoteText">
    <w:name w:val="footnote text"/>
    <w:basedOn w:val="BodyText"/>
    <w:next w:val="Normal"/>
    <w:pPr>
      <w:tabs>
        <w:tab w:val="left" w:pos="454"/>
      </w:tabs>
      <w:spacing w:before="40" w:line="200" w:lineRule="atLeast"/>
      <w:ind w:left="454" w:hanging="454"/>
    </w:pPr>
    <w:rPr>
      <w:sz w:val="18"/>
    </w:rPr>
  </w:style>
  <w:style w:type="paragraph" w:styleId="Quote1" w:customStyle="1">
    <w:name w:val="Quote1"/>
    <w:basedOn w:val="body"/>
    <w:next w:val="body"/>
    <w:pPr>
      <w:spacing w:before="40" w:after="40" w:line="260" w:lineRule="atLeast"/>
      <w:ind w:left="280" w:firstLine="0"/>
    </w:pPr>
    <w:rPr>
      <w:sz w:val="20"/>
    </w:rPr>
  </w:style>
  <w:style w:type="paragraph" w:styleId="quotebegin" w:customStyle="1">
    <w:name w:val="quote begin"/>
    <w:basedOn w:val="Quote1"/>
    <w:next w:val="Normal"/>
  </w:style>
  <w:style w:type="paragraph" w:styleId="quoteinter" w:customStyle="1">
    <w:name w:val="quote inter"/>
    <w:basedOn w:val="Quote1"/>
    <w:pPr>
      <w:spacing w:after="0"/>
      <w:ind w:firstLine="284"/>
    </w:pPr>
  </w:style>
  <w:style w:type="paragraph" w:styleId="quoteend" w:customStyle="1">
    <w:name w:val="quote end"/>
    <w:basedOn w:val="Quote1"/>
    <w:next w:val="body"/>
    <w:pPr>
      <w:ind w:firstLine="284"/>
    </w:pPr>
  </w:style>
  <w:style w:type="paragraph" w:styleId="Subtitle1" w:customStyle="1">
    <w:name w:val="Subtitle1"/>
    <w:basedOn w:val="Title1"/>
    <w:next w:val="author"/>
    <w:pPr>
      <w:spacing w:before="40"/>
    </w:pPr>
    <w:rPr>
      <w:sz w:val="36"/>
    </w:rPr>
  </w:style>
  <w:style w:type="paragraph" w:styleId="Title1" w:customStyle="1">
    <w:name w:val="Title1"/>
    <w:basedOn w:val="TitleText"/>
    <w:next w:val="author"/>
    <w:pPr>
      <w:spacing w:before="2840"/>
      <w:jc w:val="left"/>
    </w:pPr>
    <w:rPr>
      <w:sz w:val="48"/>
    </w:rPr>
  </w:style>
  <w:style w:type="paragraph" w:styleId="TitleText" w:customStyle="1">
    <w:name w:val="TitleText"/>
    <w:basedOn w:val="BodyText"/>
    <w:pPr>
      <w:jc w:val="center"/>
    </w:pPr>
  </w:style>
  <w:style w:type="paragraph" w:styleId="author" w:customStyle="1">
    <w:name w:val="author"/>
    <w:basedOn w:val="Title1"/>
    <w:next w:val="affiliation"/>
    <w:pPr>
      <w:spacing w:before="240"/>
    </w:pPr>
    <w:rPr>
      <w:sz w:val="28"/>
    </w:rPr>
  </w:style>
  <w:style w:type="paragraph" w:styleId="affiliation" w:customStyle="1">
    <w:name w:val="affiliation"/>
    <w:basedOn w:val="author"/>
    <w:next w:val="abstract"/>
    <w:pPr>
      <w:spacing w:before="0" w:after="480" w:line="300" w:lineRule="atLeast"/>
      <w:jc w:val="both"/>
    </w:pPr>
    <w:rPr>
      <w:sz w:val="24"/>
    </w:rPr>
  </w:style>
  <w:style w:type="paragraph" w:styleId="abstract" w:customStyle="1">
    <w:name w:val="abstract"/>
    <w:basedOn w:val="Normal"/>
    <w:next w:val="bodybegin"/>
    <w:pPr>
      <w:spacing w:before="480" w:after="480" w:line="260" w:lineRule="exact"/>
      <w:jc w:val="both"/>
    </w:pPr>
    <w:rPr>
      <w:rFonts w:ascii="Helvetica" w:hAnsi="Helvetica"/>
      <w:sz w:val="20"/>
    </w:rPr>
  </w:style>
  <w:style w:type="paragraph" w:styleId="bodyaftertable" w:customStyle="1">
    <w:name w:val="body after table"/>
    <w:basedOn w:val="body"/>
    <w:next w:val="body"/>
    <w:pPr>
      <w:spacing w:before="240"/>
    </w:pPr>
  </w:style>
  <w:style w:type="paragraph" w:styleId="list0" w:customStyle="1">
    <w:name w:val="list 0"/>
    <w:basedOn w:val="list1"/>
    <w:pPr>
      <w:tabs>
        <w:tab w:val="clear" w:pos="567"/>
        <w:tab w:val="left" w:pos="283"/>
        <w:tab w:val="left" w:pos="860"/>
      </w:tabs>
      <w:ind w:left="284" w:hanging="283"/>
    </w:pPr>
  </w:style>
  <w:style w:type="paragraph" w:styleId="list1" w:customStyle="1">
    <w:name w:val="list 1"/>
    <w:basedOn w:val="body"/>
    <w:pPr>
      <w:tabs>
        <w:tab w:val="clear" w:pos="560"/>
        <w:tab w:val="left" w:pos="567"/>
      </w:tabs>
      <w:ind w:left="567" w:hanging="284"/>
    </w:pPr>
  </w:style>
  <w:style w:type="paragraph" w:styleId="listnumbered1" w:customStyle="1">
    <w:name w:val="list numbered 1"/>
    <w:basedOn w:val="list1"/>
    <w:pPr>
      <w:tabs>
        <w:tab w:val="clear" w:pos="567"/>
        <w:tab w:val="left" w:pos="850"/>
      </w:tabs>
      <w:ind w:left="851" w:hanging="560"/>
    </w:pPr>
  </w:style>
  <w:style w:type="paragraph" w:styleId="List21" w:customStyle="1">
    <w:name w:val="List 21"/>
    <w:basedOn w:val="list1"/>
    <w:pPr>
      <w:keepLines/>
      <w:tabs>
        <w:tab w:val="clear" w:pos="567"/>
        <w:tab w:val="left" w:pos="850"/>
      </w:tabs>
      <w:ind w:left="851"/>
      <w:jc w:val="left"/>
    </w:pPr>
  </w:style>
  <w:style w:type="paragraph" w:styleId="list2" w:customStyle="1">
    <w:name w:val="list 2/"/>
    <w:basedOn w:val="List21"/>
    <w:pPr>
      <w:ind w:hanging="280"/>
    </w:pPr>
  </w:style>
  <w:style w:type="paragraph" w:styleId="List31" w:customStyle="1">
    <w:name w:val="List 31"/>
    <w:basedOn w:val="list1"/>
    <w:pPr>
      <w:keepLines/>
      <w:tabs>
        <w:tab w:val="clear" w:pos="567"/>
        <w:tab w:val="left" w:pos="560"/>
        <w:tab w:val="left" w:pos="1140"/>
      </w:tabs>
      <w:spacing w:line="320" w:lineRule="atLeast"/>
      <w:ind w:left="1140" w:hanging="280"/>
    </w:pPr>
  </w:style>
  <w:style w:type="paragraph" w:styleId="listnumbered2" w:customStyle="1">
    <w:name w:val="list numbered 2"/>
    <w:basedOn w:val="list1"/>
    <w:pPr>
      <w:tabs>
        <w:tab w:val="clear" w:pos="567"/>
        <w:tab w:val="left" w:pos="850"/>
      </w:tabs>
      <w:spacing w:line="320" w:lineRule="atLeast"/>
      <w:ind w:left="851" w:hanging="560"/>
    </w:pPr>
  </w:style>
  <w:style w:type="paragraph" w:styleId="bodybeforetable" w:customStyle="1">
    <w:name w:val="body before table"/>
    <w:basedOn w:val="body"/>
    <w:next w:val="body"/>
    <w:pPr>
      <w:spacing w:before="40" w:after="240"/>
    </w:pPr>
  </w:style>
  <w:style w:type="paragraph" w:styleId="figure" w:customStyle="1">
    <w:name w:val="figure"/>
    <w:basedOn w:val="Normal"/>
    <w:next w:val="figurecaption"/>
    <w:pPr>
      <w:keepNext/>
      <w:spacing w:before="240"/>
      <w:jc w:val="center"/>
    </w:pPr>
  </w:style>
  <w:style w:type="paragraph" w:styleId="figurecaption" w:customStyle="1">
    <w:name w:val="figure caption"/>
    <w:basedOn w:val="body"/>
    <w:next w:val="body"/>
    <w:pPr>
      <w:keepLines/>
      <w:tabs>
        <w:tab w:val="clear" w:pos="560"/>
      </w:tabs>
      <w:spacing w:before="240" w:after="240" w:line="260" w:lineRule="atLeast"/>
      <w:ind w:firstLine="0"/>
    </w:pPr>
    <w:rPr>
      <w:sz w:val="20"/>
    </w:rPr>
  </w:style>
  <w:style w:type="paragraph" w:styleId="acknowledgement" w:customStyle="1">
    <w:name w:val="acknowledgement"/>
    <w:basedOn w:val="Normal"/>
    <w:pPr>
      <w:spacing w:before="40" w:after="40" w:line="260" w:lineRule="atLeast"/>
      <w:jc w:val="both"/>
    </w:pPr>
    <w:rPr>
      <w:sz w:val="20"/>
    </w:rPr>
  </w:style>
  <w:style w:type="paragraph" w:styleId="TableText" w:customStyle="1">
    <w:name w:val="Table Text"/>
    <w:basedOn w:val="body"/>
    <w:pPr>
      <w:keepNext/>
      <w:keepLines/>
      <w:spacing w:before="40"/>
      <w:ind w:firstLine="0"/>
      <w:jc w:val="left"/>
    </w:pPr>
  </w:style>
  <w:style w:type="paragraph" w:styleId="table" w:customStyle="1">
    <w:name w:val="table"/>
    <w:basedOn w:val="body"/>
    <w:pPr>
      <w:keepNext/>
      <w:keepLines/>
      <w:ind w:firstLine="0"/>
      <w:jc w:val="center"/>
    </w:pPr>
  </w:style>
  <w:style w:type="paragraph" w:styleId="Bibliography1" w:customStyle="1">
    <w:name w:val="Bibliography1"/>
    <w:basedOn w:val="body"/>
    <w:pPr>
      <w:keepLines/>
      <w:tabs>
        <w:tab w:val="left" w:pos="460"/>
      </w:tabs>
      <w:spacing w:before="20" w:line="260" w:lineRule="atLeast"/>
      <w:ind w:left="460" w:hanging="460"/>
    </w:pPr>
    <w:rPr>
      <w:sz w:val="20"/>
    </w:rPr>
  </w:style>
  <w:style w:type="paragraph" w:styleId="list10" w:customStyle="1">
    <w:name w:val="list 1/"/>
    <w:basedOn w:val="list1"/>
    <w:pPr>
      <w:ind w:hanging="280"/>
    </w:pPr>
  </w:style>
  <w:style w:type="paragraph" w:styleId="bodysectionbegin" w:customStyle="1">
    <w:name w:val="body section begin"/>
    <w:basedOn w:val="bodybegin"/>
    <w:next w:val="body"/>
    <w:pPr>
      <w:spacing w:before="480"/>
    </w:pPr>
  </w:style>
  <w:style w:type="table" w:styleId="TableGrid">
    <w:name w:val="Table Grid"/>
    <w:basedOn w:val="TableNormal"/>
    <w:uiPriority w:val="59"/>
    <w:rsid w:val="00034A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unhideWhenUsed/>
    <w:rsid w:val="00771F67"/>
    <w:rPr>
      <w:color w:val="0000FF"/>
      <w:u w:val="single"/>
    </w:rPr>
  </w:style>
  <w:style w:type="paragraph" w:styleId="BalloonText">
    <w:name w:val="Balloon Text"/>
    <w:basedOn w:val="Normal"/>
    <w:link w:val="BalloonTextChar"/>
    <w:uiPriority w:val="99"/>
    <w:semiHidden/>
    <w:unhideWhenUsed/>
    <w:rsid w:val="00140CB0"/>
    <w:rPr>
      <w:rFonts w:ascii="Lucida Grande" w:hAnsi="Lucida Grande" w:cs="Lucida Grande"/>
      <w:sz w:val="18"/>
      <w:szCs w:val="18"/>
    </w:rPr>
  </w:style>
  <w:style w:type="character" w:styleId="BalloonTextChar" w:customStyle="1">
    <w:name w:val="Balloon Text Char"/>
    <w:link w:val="BalloonText"/>
    <w:uiPriority w:val="99"/>
    <w:semiHidden/>
    <w:rsid w:val="00140CB0"/>
    <w:rPr>
      <w:rFonts w:ascii="Lucida Grande" w:hAnsi="Lucida Grande" w:cs="Lucida Grande"/>
      <w:sz w:val="18"/>
      <w:szCs w:val="18"/>
    </w:rPr>
  </w:style>
  <w:style w:type="character" w:styleId="PageNumber">
    <w:name w:val="page number"/>
    <w:uiPriority w:val="99"/>
    <w:semiHidden/>
    <w:unhideWhenUsed/>
    <w:rsid w:val="00140CB0"/>
  </w:style>
  <w:style w:type="character" w:styleId="CommentReference">
    <w:name w:val="annotation reference"/>
    <w:uiPriority w:val="99"/>
    <w:semiHidden/>
    <w:unhideWhenUsed/>
    <w:rsid w:val="00A252DA"/>
    <w:rPr>
      <w:sz w:val="18"/>
      <w:szCs w:val="18"/>
    </w:rPr>
  </w:style>
  <w:style w:type="paragraph" w:styleId="CommentText">
    <w:name w:val="annotation text"/>
    <w:basedOn w:val="Normal"/>
    <w:link w:val="CommentTextChar"/>
    <w:uiPriority w:val="99"/>
    <w:unhideWhenUsed/>
    <w:rsid w:val="00A252DA"/>
    <w:rPr>
      <w:szCs w:val="24"/>
    </w:rPr>
  </w:style>
  <w:style w:type="character" w:styleId="CommentTextChar" w:customStyle="1">
    <w:name w:val="Comment Text Char"/>
    <w:link w:val="CommentText"/>
    <w:uiPriority w:val="99"/>
    <w:rsid w:val="00A252DA"/>
    <w:rPr>
      <w:rFonts w:ascii="Times" w:hAnsi="Times"/>
      <w:sz w:val="24"/>
      <w:szCs w:val="24"/>
    </w:rPr>
  </w:style>
  <w:style w:type="paragraph" w:styleId="CommentSubject">
    <w:name w:val="annotation subject"/>
    <w:basedOn w:val="CommentText"/>
    <w:next w:val="CommentText"/>
    <w:link w:val="CommentSubjectChar"/>
    <w:uiPriority w:val="99"/>
    <w:semiHidden/>
    <w:unhideWhenUsed/>
    <w:rsid w:val="00A252DA"/>
    <w:rPr>
      <w:b/>
      <w:bCs/>
      <w:sz w:val="20"/>
      <w:szCs w:val="20"/>
    </w:rPr>
  </w:style>
  <w:style w:type="character" w:styleId="CommentSubjectChar" w:customStyle="1">
    <w:name w:val="Comment Subject Char"/>
    <w:link w:val="CommentSubject"/>
    <w:uiPriority w:val="99"/>
    <w:semiHidden/>
    <w:rsid w:val="00A252DA"/>
    <w:rPr>
      <w:rFonts w:ascii="Times" w:hAnsi="Times"/>
      <w:b/>
      <w:bCs/>
      <w:sz w:val="24"/>
      <w:szCs w:val="24"/>
    </w:rPr>
  </w:style>
  <w:style w:type="paragraph" w:styleId="Revision">
    <w:name w:val="Revision"/>
    <w:hidden/>
    <w:uiPriority w:val="71"/>
    <w:rsid w:val="00DC5DB5"/>
    <w:rPr>
      <w:rFonts w:ascii="Times" w:hAnsi="Times"/>
      <w:sz w:val="24"/>
      <w:lang w:eastAsia="en-US"/>
    </w:rPr>
  </w:style>
  <w:style w:type="character" w:styleId="UnresolvedMention">
    <w:name w:val="Unresolved Mention"/>
    <w:basedOn w:val="DefaultParagraphFont"/>
    <w:uiPriority w:val="47"/>
    <w:rsid w:val="00210961"/>
    <w:rPr>
      <w:color w:val="605E5C"/>
      <w:shd w:val="clear" w:color="auto" w:fill="E1DFDD"/>
    </w:rPr>
  </w:style>
  <w:style w:type="character" w:styleId="Heading2Char" w:customStyle="1">
    <w:name w:val="Heading 2 Char"/>
    <w:basedOn w:val="DefaultParagraphFont"/>
    <w:link w:val="Heading2"/>
    <w:rsid w:val="00DA6A98"/>
    <w:rPr>
      <w:rFonts w:ascii="Times" w:hAnsi="Times"/>
      <w:sz w:val="28"/>
      <w:lang w:eastAsia="en-US"/>
    </w:rPr>
  </w:style>
  <w:style w:type="character" w:styleId="Heading5Char" w:customStyle="1">
    <w:name w:val="Heading 5 Char"/>
    <w:basedOn w:val="DefaultParagraphFont"/>
    <w:link w:val="Heading5"/>
    <w:uiPriority w:val="9"/>
    <w:semiHidden/>
    <w:rsid w:val="00BE0395"/>
    <w:rPr>
      <w:rFonts w:asciiTheme="majorHAnsi" w:hAnsiTheme="majorHAnsi" w:eastAsiaTheme="majorEastAsia" w:cstheme="majorBidi"/>
      <w:color w:val="2F5496" w:themeColor="accent1" w:themeShade="BF"/>
      <w:sz w:val="24"/>
      <w:lang w:eastAsia="en-US"/>
    </w:rPr>
  </w:style>
  <w:style w:type="paragraph" w:styleId="NoSpacing">
    <w:name w:val="No Spacing"/>
    <w:uiPriority w:val="99"/>
    <w:qFormat/>
    <w:rsid w:val="006D0314"/>
    <w:rPr>
      <w:rFonts w:ascii="Times" w:hAnsi="Times"/>
      <w:sz w:val="24"/>
      <w:lang w:eastAsia="en-US"/>
    </w:rPr>
  </w:style>
  <w:style w:type="paragraph" w:styleId="NormalWeb">
    <w:name w:val="Normal (Web)"/>
    <w:basedOn w:val="Normal"/>
    <w:uiPriority w:val="99"/>
    <w:semiHidden/>
    <w:unhideWhenUsed/>
    <w:rsid w:val="00E95447"/>
    <w:rPr>
      <w:rFonts w:ascii="Times New Roman" w:hAnsi="Times New Roman"/>
      <w:szCs w:val="24"/>
    </w:rPr>
  </w:style>
  <w:style w:type="paragraph" w:styleId="ListParagraph">
    <w:name w:val="List Paragraph"/>
    <w:basedOn w:val="Normal"/>
    <w:uiPriority w:val="72"/>
    <w:qFormat/>
    <w:rsid w:val="00230841"/>
    <w:pPr>
      <w:ind w:left="720"/>
      <w:contextualSpacing/>
    </w:pPr>
  </w:style>
  <w:style w:type="paragraph" w:styleId="papertitle" w:customStyle="1">
    <w:name w:val="papertitle"/>
    <w:basedOn w:val="Normal"/>
    <w:next w:val="author"/>
    <w:rsid w:val="00216CC5"/>
    <w:pPr>
      <w:keepNext/>
      <w:keepLines/>
      <w:suppressAutoHyphens/>
      <w:overflowPunct w:val="0"/>
      <w:autoSpaceDE w:val="0"/>
      <w:autoSpaceDN w:val="0"/>
      <w:adjustRightInd w:val="0"/>
      <w:spacing w:after="480" w:line="360" w:lineRule="atLeast"/>
      <w:jc w:val="center"/>
      <w:textAlignment w:val="baseline"/>
    </w:pPr>
    <w:rPr>
      <w:rFonts w:ascii="Times New Roman" w:hAnsi="Times New Roman"/>
      <w:b/>
      <w:sz w:val="28"/>
    </w:rPr>
  </w:style>
  <w:style w:type="paragraph" w:styleId="address" w:customStyle="1">
    <w:name w:val="address"/>
    <w:basedOn w:val="Normal"/>
    <w:rsid w:val="00241D0C"/>
    <w:pPr>
      <w:overflowPunct w:val="0"/>
      <w:autoSpaceDE w:val="0"/>
      <w:autoSpaceDN w:val="0"/>
      <w:adjustRightInd w:val="0"/>
      <w:spacing w:after="200" w:line="220" w:lineRule="atLeast"/>
      <w:contextualSpacing/>
      <w:jc w:val="center"/>
      <w:textAlignment w:val="baseline"/>
    </w:pPr>
    <w:rPr>
      <w:rFonts w:ascii="Times New Roman" w:hAnsi="Times New Roman"/>
      <w:sz w:val="18"/>
    </w:rPr>
  </w:style>
  <w:style w:type="paragraph" w:styleId="heading10" w:customStyle="1">
    <w:name w:val="heading1"/>
    <w:basedOn w:val="Normal"/>
    <w:next w:val="Normal"/>
    <w:qFormat/>
    <w:rsid w:val="0059557A"/>
    <w:pPr>
      <w:keepNext/>
      <w:keepLines/>
      <w:suppressAutoHyphens/>
      <w:overflowPunct w:val="0"/>
      <w:autoSpaceDE w:val="0"/>
      <w:autoSpaceDN w:val="0"/>
      <w:adjustRightInd w:val="0"/>
      <w:spacing w:before="360" w:after="240" w:line="300" w:lineRule="atLeast"/>
      <w:textAlignment w:val="baseline"/>
      <w:outlineLvl w:val="0"/>
    </w:pPr>
    <w:rPr>
      <w:rFonts w:ascii="Times New Roman" w:hAnsi="Times New Roman"/>
      <w:b/>
    </w:rPr>
  </w:style>
  <w:style w:type="paragraph" w:styleId="heading20" w:customStyle="1">
    <w:name w:val="heading2"/>
    <w:basedOn w:val="Normal"/>
    <w:next w:val="Normal"/>
    <w:qFormat/>
    <w:rsid w:val="0059557A"/>
    <w:pPr>
      <w:keepNext/>
      <w:keepLines/>
      <w:suppressAutoHyphens/>
      <w:overflowPunct w:val="0"/>
      <w:autoSpaceDE w:val="0"/>
      <w:autoSpaceDN w:val="0"/>
      <w:adjustRightInd w:val="0"/>
      <w:spacing w:before="360" w:after="160" w:line="240" w:lineRule="atLeast"/>
      <w:textAlignment w:val="baseline"/>
      <w:outlineLvl w:val="1"/>
    </w:pPr>
    <w:rPr>
      <w:rFonts w:ascii="Times New Roman" w:hAnsi="Times New Roman"/>
      <w:b/>
      <w:sz w:val="20"/>
    </w:rPr>
  </w:style>
  <w:style w:type="character" w:styleId="FooterChar" w:customStyle="1">
    <w:name w:val="Footer Char"/>
    <w:basedOn w:val="DefaultParagraphFont"/>
    <w:link w:val="Footer"/>
    <w:uiPriority w:val="99"/>
    <w:rsid w:val="00493F81"/>
    <w:rPr>
      <w:rFonts w:ascii="Helvetica" w:hAnsi="Helvetica"/>
      <w:sz w:val="18"/>
      <w:lang w:eastAsia="en-US"/>
    </w:rPr>
  </w:style>
  <w:style w:type="character" w:styleId="e-mail" w:customStyle="1">
    <w:name w:val="e-mail"/>
    <w:basedOn w:val="DefaultParagraphFont"/>
    <w:rsid w:val="00464EAF"/>
    <w:rPr>
      <w:rFonts w:ascii="Courier" w:hAnsi="Courie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2936">
      <w:bodyDiv w:val="1"/>
      <w:marLeft w:val="0"/>
      <w:marRight w:val="0"/>
      <w:marTop w:val="0"/>
      <w:marBottom w:val="0"/>
      <w:divBdr>
        <w:top w:val="none" w:sz="0" w:space="0" w:color="auto"/>
        <w:left w:val="none" w:sz="0" w:space="0" w:color="auto"/>
        <w:bottom w:val="none" w:sz="0" w:space="0" w:color="auto"/>
        <w:right w:val="none" w:sz="0" w:space="0" w:color="auto"/>
      </w:divBdr>
    </w:div>
    <w:div w:id="862667699">
      <w:bodyDiv w:val="1"/>
      <w:marLeft w:val="0"/>
      <w:marRight w:val="0"/>
      <w:marTop w:val="0"/>
      <w:marBottom w:val="0"/>
      <w:divBdr>
        <w:top w:val="none" w:sz="0" w:space="0" w:color="auto"/>
        <w:left w:val="none" w:sz="0" w:space="0" w:color="auto"/>
        <w:bottom w:val="none" w:sz="0" w:space="0" w:color="auto"/>
        <w:right w:val="none" w:sz="0" w:space="0" w:color="auto"/>
      </w:divBdr>
    </w:div>
    <w:div w:id="1085760187">
      <w:bodyDiv w:val="1"/>
      <w:marLeft w:val="0"/>
      <w:marRight w:val="0"/>
      <w:marTop w:val="0"/>
      <w:marBottom w:val="0"/>
      <w:divBdr>
        <w:top w:val="none" w:sz="0" w:space="0" w:color="auto"/>
        <w:left w:val="none" w:sz="0" w:space="0" w:color="auto"/>
        <w:bottom w:val="none" w:sz="0" w:space="0" w:color="auto"/>
        <w:right w:val="none" w:sz="0" w:space="0" w:color="auto"/>
      </w:divBdr>
      <w:divsChild>
        <w:div w:id="236330562">
          <w:marLeft w:val="0"/>
          <w:marRight w:val="0"/>
          <w:marTop w:val="0"/>
          <w:marBottom w:val="0"/>
          <w:divBdr>
            <w:top w:val="none" w:sz="0" w:space="0" w:color="auto"/>
            <w:left w:val="none" w:sz="0" w:space="0" w:color="auto"/>
            <w:bottom w:val="none" w:sz="0" w:space="0" w:color="auto"/>
            <w:right w:val="none" w:sz="0" w:space="0" w:color="auto"/>
          </w:divBdr>
        </w:div>
        <w:div w:id="916743536">
          <w:marLeft w:val="0"/>
          <w:marRight w:val="0"/>
          <w:marTop w:val="0"/>
          <w:marBottom w:val="0"/>
          <w:divBdr>
            <w:top w:val="none" w:sz="0" w:space="0" w:color="auto"/>
            <w:left w:val="none" w:sz="0" w:space="0" w:color="auto"/>
            <w:bottom w:val="none" w:sz="0" w:space="0" w:color="auto"/>
            <w:right w:val="none" w:sz="0" w:space="0" w:color="auto"/>
          </w:divBdr>
        </w:div>
        <w:div w:id="939533279">
          <w:marLeft w:val="0"/>
          <w:marRight w:val="0"/>
          <w:marTop w:val="0"/>
          <w:marBottom w:val="0"/>
          <w:divBdr>
            <w:top w:val="none" w:sz="0" w:space="0" w:color="auto"/>
            <w:left w:val="none" w:sz="0" w:space="0" w:color="auto"/>
            <w:bottom w:val="none" w:sz="0" w:space="0" w:color="auto"/>
            <w:right w:val="none" w:sz="0" w:space="0" w:color="auto"/>
          </w:divBdr>
        </w:div>
        <w:div w:id="1207642994">
          <w:marLeft w:val="0"/>
          <w:marRight w:val="0"/>
          <w:marTop w:val="0"/>
          <w:marBottom w:val="0"/>
          <w:divBdr>
            <w:top w:val="none" w:sz="0" w:space="0" w:color="auto"/>
            <w:left w:val="none" w:sz="0" w:space="0" w:color="auto"/>
            <w:bottom w:val="none" w:sz="0" w:space="0" w:color="auto"/>
            <w:right w:val="none" w:sz="0" w:space="0" w:color="auto"/>
          </w:divBdr>
        </w:div>
        <w:div w:id="1607078365">
          <w:marLeft w:val="0"/>
          <w:marRight w:val="0"/>
          <w:marTop w:val="0"/>
          <w:marBottom w:val="0"/>
          <w:divBdr>
            <w:top w:val="none" w:sz="0" w:space="0" w:color="auto"/>
            <w:left w:val="none" w:sz="0" w:space="0" w:color="auto"/>
            <w:bottom w:val="none" w:sz="0" w:space="0" w:color="auto"/>
            <w:right w:val="none" w:sz="0" w:space="0" w:color="auto"/>
          </w:divBdr>
        </w:div>
      </w:divsChild>
    </w:div>
    <w:div w:id="1908954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C0CB2CD-D0CA-A543-808F-F3F9D994D150}">
  <we:reference id="wa200001011" version="1.2.0.0" store="en-GB" storeType="OMEX"/>
  <we:alternateReferences>
    <we:reference id="wa200001011" version="1.2.0.0" store="en-GB"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D3121C692B5943B11A8CE510BD727C" ma:contentTypeVersion="6" ma:contentTypeDescription="Create a new document." ma:contentTypeScope="" ma:versionID="13a097555dc612923f64848a4cdc1ac0">
  <xsd:schema xmlns:xsd="http://www.w3.org/2001/XMLSchema" xmlns:xs="http://www.w3.org/2001/XMLSchema" xmlns:p="http://schemas.microsoft.com/office/2006/metadata/properties" xmlns:ns2="fc34c0a0-f9f1-437e-a9a0-626a5a3e1208" targetNamespace="http://schemas.microsoft.com/office/2006/metadata/properties" ma:root="true" ma:fieldsID="becc7eb872426f984da4758b678261e8" ns2:_="">
    <xsd:import namespace="fc34c0a0-f9f1-437e-a9a0-626a5a3e12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4c0a0-f9f1-437e-a9a0-626a5a3e12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4F2D4-6F88-4E49-B621-3153A0DD0CBB}">
  <ds:schemaRefs>
    <ds:schemaRef ds:uri="http://schemas.microsoft.com/sharepoint/v3/contenttype/forms"/>
  </ds:schemaRefs>
</ds:datastoreItem>
</file>

<file path=customXml/itemProps2.xml><?xml version="1.0" encoding="utf-8"?>
<ds:datastoreItem xmlns:ds="http://schemas.openxmlformats.org/officeDocument/2006/customXml" ds:itemID="{F63B4D7E-40F9-4FBC-A349-3283753F82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ACD6F1-0A98-4AE7-AF67-733E5C23D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4c0a0-f9f1-437e-a9a0-626a5a3e1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003AD9-031D-4C90-BD47-EAF8E8D9D04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Schoot Uiterkamp, Luc (UT-EEMCS)</lastModifiedBy>
  <revision>2</revision>
  <dcterms:created xsi:type="dcterms:W3CDTF">2024-06-05T06:50:00.0000000Z</dcterms:created>
  <dcterms:modified xsi:type="dcterms:W3CDTF">2024-07-22T06:58:50.0676718Z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Name 2_1">
    <vt:lpwstr>American Psychological Association 7th edition</vt:lpwstr>
  </property>
  <property fmtid="{D5CDD505-2E9C-101B-9397-08002B2CF9AE}" pid="3" name="Mendeley Citation Style_1">
    <vt:lpwstr>http://www.zotero.org/styles/apa</vt:lpwstr>
  </property>
  <property fmtid="{D5CDD505-2E9C-101B-9397-08002B2CF9AE}" pid="4" name="Mendeley Recent Style Name 5_1">
    <vt:lpwstr>Cite Them Right 10th edition - Harvard</vt:lpwstr>
  </property>
  <property fmtid="{D5CDD505-2E9C-101B-9397-08002B2CF9AE}" pid="5" name="Mendeley Recent Style Name 8_1">
    <vt:lpwstr>Modern Language Association 8th edition</vt:lpwstr>
  </property>
  <property fmtid="{D5CDD505-2E9C-101B-9397-08002B2CF9AE}" pid="6" name="grammarly_documentId">
    <vt:lpwstr>documentId_3458</vt:lpwstr>
  </property>
  <property fmtid="{D5CDD505-2E9C-101B-9397-08002B2CF9AE}" pid="7" name="grammarly_documentContext">
    <vt:lpwstr>{"goals":[],"domain":"general","emotions":[],"dialect":"british"}</vt:lpwstr>
  </property>
  <property fmtid="{D5CDD505-2E9C-101B-9397-08002B2CF9AE}" pid="8" name="ZOTERO_PREF_1">
    <vt:lpwstr>&lt;data data-version="3" zotero-version="6.0.19"&gt;&lt;session id="QvqjzDlT"/&gt;&lt;style id="" hasBibliography="0" bibliographyStyleHasBeenSet="0"/&gt;&lt;prefs/&gt;&lt;/data&gt;</vt:lpwstr>
  </property>
  <property fmtid="{D5CDD505-2E9C-101B-9397-08002B2CF9AE}" pid="9" name="ContentTypeId">
    <vt:lpwstr>0x01010067D3121C692B5943B11A8CE510BD727C</vt:lpwstr>
  </property>
  <property fmtid="{D5CDD505-2E9C-101B-9397-08002B2CF9AE}" pid="10" name="Mendeley Recent Style Id 2_1">
    <vt:lpwstr>http://www.zotero.org/styles/apa</vt:lpwstr>
  </property>
  <property fmtid="{D5CDD505-2E9C-101B-9397-08002B2CF9AE}" pid="11" name="Mendeley Recent Style Id 5_1">
    <vt:lpwstr>http://www.zotero.org/styles/harvard-cite-them-right</vt:lpwstr>
  </property>
  <property fmtid="{D5CDD505-2E9C-101B-9397-08002B2CF9AE}" pid="12" name="Mendeley Recent Style Name 0_1">
    <vt:lpwstr>American Medical Association 11th edition</vt:lpwstr>
  </property>
  <property fmtid="{D5CDD505-2E9C-101B-9397-08002B2CF9AE}" pid="13" name="Mendeley Recent Style Id 8_1">
    <vt:lpwstr>http://www.zotero.org/styles/modern-language-association</vt:lpwstr>
  </property>
  <property fmtid="{D5CDD505-2E9C-101B-9397-08002B2CF9AE}" pid="14" name="Mendeley Recent Style Name 3_1">
    <vt:lpwstr>American Sociological Association 6th edition</vt:lpwstr>
  </property>
  <property fmtid="{D5CDD505-2E9C-101B-9397-08002B2CF9AE}" pid="15" name="Mendeley Unique User Id_1">
    <vt:lpwstr>026854a7-6f0d-3d50-916e-47f8ac1bfdb0</vt:lpwstr>
  </property>
  <property fmtid="{D5CDD505-2E9C-101B-9397-08002B2CF9AE}" pid="16" name="Mendeley Recent Style Id 1_1">
    <vt:lpwstr>http://www.zotero.org/styles/american-political-science-association</vt:lpwstr>
  </property>
  <property fmtid="{D5CDD505-2E9C-101B-9397-08002B2CF9AE}" pid="17" name="Mendeley Recent Style Name 6_1">
    <vt:lpwstr>IEEE</vt:lpwstr>
  </property>
  <property fmtid="{D5CDD505-2E9C-101B-9397-08002B2CF9AE}" pid="18" name="Mendeley Recent Style Name 9_1">
    <vt:lpwstr>Vancouver</vt:lpwstr>
  </property>
  <property fmtid="{D5CDD505-2E9C-101B-9397-08002B2CF9AE}" pid="19" name="Mendeley Recent Style Id 4_1">
    <vt:lpwstr>http://www.zotero.org/styles/chicago-author-date</vt:lpwstr>
  </property>
  <property fmtid="{D5CDD505-2E9C-101B-9397-08002B2CF9AE}" pid="20" name="Mendeley Recent Style Id 7_1">
    <vt:lpwstr>http://www.zotero.org/styles/modern-humanities-research-association</vt:lpwstr>
  </property>
  <property fmtid="{D5CDD505-2E9C-101B-9397-08002B2CF9AE}" pid="21" name="Mendeley Recent Style Id 0_1">
    <vt:lpwstr>http://www.zotero.org/styles/american-medical-association</vt:lpwstr>
  </property>
  <property fmtid="{D5CDD505-2E9C-101B-9397-08002B2CF9AE}" pid="22" name="Mendeley Recent Style Id 3_1">
    <vt:lpwstr>http://www.zotero.org/styles/american-sociological-association</vt:lpwstr>
  </property>
  <property fmtid="{D5CDD505-2E9C-101B-9397-08002B2CF9AE}" pid="23" name="Mendeley Recent Style Id 6_1">
    <vt:lpwstr>http://www.zotero.org/styles/ieee</vt:lpwstr>
  </property>
  <property fmtid="{D5CDD505-2E9C-101B-9397-08002B2CF9AE}" pid="24" name="Mendeley Recent Style Name 1_1">
    <vt:lpwstr>American Political Science Association</vt:lpwstr>
  </property>
  <property fmtid="{D5CDD505-2E9C-101B-9397-08002B2CF9AE}" pid="25" name="Mendeley Recent Style Id 9_1">
    <vt:lpwstr>http://www.zotero.org/styles/vancouver</vt:lpwstr>
  </property>
  <property fmtid="{D5CDD505-2E9C-101B-9397-08002B2CF9AE}" pid="26" name="Mendeley Recent Style Name 4_1">
    <vt:lpwstr>Chicago Manual of Style 17th edition (author-date)</vt:lpwstr>
  </property>
  <property fmtid="{D5CDD505-2E9C-101B-9397-08002B2CF9AE}" pid="27" name="Mendeley Document_1">
    <vt:lpwstr>True</vt:lpwstr>
  </property>
  <property fmtid="{D5CDD505-2E9C-101B-9397-08002B2CF9AE}" pid="28" name="Mendeley Recent Style Name 7_1">
    <vt:lpwstr>Modern Humanities Research Association 3rd edition (note with bibliography)</vt:lpwstr>
  </property>
</Properties>
</file>